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229AD" w:rsidR="00FF6DB2" w:rsidP="00223D85" w:rsidRDefault="00E70502" w14:paraId="2C3CF668" w14:textId="77777777">
      <w:pPr>
        <w15:collapsed w:val="false"/>
        <w:rPr>
          <w:rFonts w:ascii="Arial" w:hAnsi="Arial" w:cs="Arial"/>
        </w:rPr>
      </w:pPr>
      <w:r w:rsidRPr="00A032C1">
        <w:rPr>
          <w:rFonts w:cs="Arial"/>
          <w:noProof/>
        </w:rPr>
        <w:drawing>
          <wp:inline distT="0" distB="0" distL="0" distR="0">
            <wp:extent cx="742950" cy="85725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42950" cy="857250"/>
                    </a:xfrm>
                    <a:prstGeom prst="rect">
                      <a:avLst/>
                    </a:prstGeom>
                    <a:noFill/>
                    <a:ln>
                      <a:noFill/>
                    </a:ln>
                  </pic:spPr>
                </pic:pic>
              </a:graphicData>
            </a:graphic>
          </wp:inline>
        </w:drawing>
      </w:r>
    </w:p>
    <w:p w:rsidRPr="001229AD" w:rsidR="00223D85" w:rsidP="00223D85" w:rsidRDefault="00223D85" w14:paraId="39C5CB86" w14:textId="77777777">
      <w:pPr>
        <w:rPr>
          <w:rFonts w:ascii="Arial" w:hAnsi="Arial" w:cs="Arial"/>
        </w:rPr>
      </w:pPr>
      <w:r w:rsidRPr="001229AD">
        <w:rPr>
          <w:rFonts w:ascii="Arial" w:hAnsi="Arial" w:cs="Arial"/>
        </w:rPr>
        <w:t xml:space="preserve">REPUBLIKA HRVATSKA </w:t>
      </w:r>
    </w:p>
    <w:p w:rsidRPr="001229AD" w:rsidR="00223D85" w:rsidP="00223D85" w:rsidRDefault="00A63A50" w14:paraId="741DA20D" w14:textId="77777777">
      <w:pPr>
        <w:rPr>
          <w:rFonts w:ascii="Arial" w:hAnsi="Arial" w:cs="Arial"/>
        </w:rPr>
      </w:pPr>
      <w:r w:rsidRPr="001229AD">
        <w:rPr>
          <w:rFonts w:ascii="Arial" w:hAnsi="Arial" w:cs="Arial"/>
        </w:rPr>
        <w:t xml:space="preserve">Trgovački sud u Zagrebu </w:t>
      </w:r>
    </w:p>
    <w:p w:rsidRPr="001229AD" w:rsidR="000B356D" w:rsidP="000B356D" w:rsidRDefault="001C3AF8" w14:paraId="2FDECCC7" w14:textId="77777777">
      <w:pPr>
        <w:rPr>
          <w:rFonts w:ascii="Arial" w:hAnsi="Arial" w:cs="Arial"/>
        </w:rPr>
      </w:pPr>
      <w:r>
        <w:rPr>
          <w:rFonts w:ascii="Arial" w:hAnsi="Arial" w:cs="Arial"/>
        </w:rPr>
        <w:t>Zagreb, Trg J. F</w:t>
      </w:r>
      <w:r w:rsidRPr="001C3AF8">
        <w:rPr>
          <w:rFonts w:ascii="Arial" w:hAnsi="Arial" w:cs="Arial"/>
        </w:rPr>
        <w:t xml:space="preserve">. </w:t>
      </w:r>
      <w:proofErr w:type="spellStart"/>
      <w:r w:rsidRPr="001C3AF8" w:rsidR="009F6326">
        <w:rPr>
          <w:rFonts w:ascii="Arial" w:hAnsi="Arial" w:cs="Arial"/>
        </w:rPr>
        <w:t>Kennedy</w:t>
      </w:r>
      <w:r w:rsidRPr="001C3AF8">
        <w:rPr>
          <w:rFonts w:ascii="Arial" w:hAnsi="Arial" w:cs="Arial"/>
        </w:rPr>
        <w:t>a</w:t>
      </w:r>
      <w:proofErr w:type="spellEnd"/>
      <w:r w:rsidRPr="001C3AF8" w:rsidR="009F6326">
        <w:rPr>
          <w:rFonts w:ascii="Arial" w:hAnsi="Arial" w:cs="Arial"/>
        </w:rPr>
        <w:t xml:space="preserve"> </w:t>
      </w:r>
      <w:r w:rsidRPr="001C3AF8">
        <w:rPr>
          <w:rFonts w:ascii="Arial" w:hAnsi="Arial" w:cs="Arial"/>
        </w:rPr>
        <w:t>11/II</w:t>
      </w:r>
      <w:r w:rsidR="00465AE4">
        <w:rPr>
          <w:rFonts w:ascii="Arial" w:hAnsi="Arial" w:cs="Arial"/>
        </w:rPr>
        <w:t xml:space="preserve">                                                           </w:t>
      </w:r>
      <w:r w:rsidRPr="001229AD" w:rsidR="00DB6163">
        <w:rPr>
          <w:rFonts w:ascii="Arial" w:hAnsi="Arial" w:cs="Arial"/>
        </w:rPr>
        <w:t>P</w:t>
      </w:r>
      <w:r w:rsidR="00FB24A9">
        <w:rPr>
          <w:rFonts w:ascii="Arial" w:hAnsi="Arial" w:cs="Arial"/>
        </w:rPr>
        <w:t>-2079/</w:t>
      </w:r>
      <w:r w:rsidRPr="001229AD" w:rsidR="007348CA">
        <w:rPr>
          <w:rFonts w:ascii="Arial" w:hAnsi="Arial" w:cs="Arial"/>
        </w:rPr>
        <w:t>20</w:t>
      </w:r>
      <w:r w:rsidR="00FB24A9">
        <w:rPr>
          <w:rFonts w:ascii="Arial" w:hAnsi="Arial" w:cs="Arial"/>
        </w:rPr>
        <w:t>22</w:t>
      </w:r>
    </w:p>
    <w:p w:rsidRPr="001229AD" w:rsidR="000B356D" w:rsidP="000B356D" w:rsidRDefault="000B356D" w14:paraId="1162B21B" w14:textId="77777777">
      <w:pPr>
        <w:jc w:val="center"/>
        <w:rPr>
          <w:rFonts w:ascii="Arial" w:hAnsi="Arial" w:cs="Arial"/>
        </w:rPr>
      </w:pPr>
      <w:r w:rsidRPr="001229AD">
        <w:rPr>
          <w:rFonts w:ascii="Arial" w:hAnsi="Arial" w:cs="Arial"/>
        </w:rPr>
        <w:t>Z A P I S N I K</w:t>
      </w:r>
    </w:p>
    <w:p w:rsidRPr="001229AD" w:rsidR="00FB24A9" w:rsidP="000B356D" w:rsidRDefault="000B356D" w14:paraId="1257780C" w14:textId="77777777">
      <w:pPr>
        <w:jc w:val="center"/>
        <w:rPr>
          <w:rFonts w:ascii="Arial" w:hAnsi="Arial" w:cs="Arial"/>
        </w:rPr>
      </w:pPr>
      <w:r w:rsidRPr="001229AD">
        <w:rPr>
          <w:rFonts w:ascii="Arial" w:hAnsi="Arial" w:cs="Arial"/>
        </w:rPr>
        <w:t xml:space="preserve">s ročišta za objavu i uručenje presude održanog </w:t>
      </w:r>
      <w:r w:rsidR="00FB24A9">
        <w:rPr>
          <w:rFonts w:ascii="Arial" w:hAnsi="Arial" w:cs="Arial"/>
        </w:rPr>
        <w:t xml:space="preserve">23. travnja </w:t>
      </w:r>
      <w:r w:rsidRPr="001229AD">
        <w:rPr>
          <w:rFonts w:ascii="Arial" w:hAnsi="Arial" w:cs="Arial"/>
        </w:rPr>
        <w:t>202</w:t>
      </w:r>
      <w:r w:rsidR="001670FE">
        <w:rPr>
          <w:rFonts w:ascii="Arial" w:hAnsi="Arial" w:cs="Arial"/>
        </w:rPr>
        <w:t>6</w:t>
      </w:r>
      <w:r w:rsidRPr="001229AD">
        <w:rPr>
          <w:rFonts w:ascii="Arial" w:hAnsi="Arial" w:cs="Arial"/>
        </w:rPr>
        <w: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1" w:firstColumn="1" w:lastColumn="1" w:noHBand="0" w:noVBand="0" w:val="01E0"/>
      </w:tblPr>
      <w:tblGrid>
        <w:gridCol w:w="2802"/>
        <w:gridCol w:w="567"/>
        <w:gridCol w:w="5634"/>
      </w:tblGrid>
      <w:tr w:rsidRPr="00D160DB" w:rsidR="00A57E38" w:rsidTr="00550D92" w14:paraId="5F576EFA" w14:textId="77777777">
        <w:trPr>
          <w:trHeight w:val="1038"/>
        </w:trPr>
        <w:tc>
          <w:tcPr>
            <w:tcW w:w="2802" w:type="dxa"/>
            <w:shd w:val="clear" w:color="auto" w:fill="auto"/>
            <w:vAlign w:val="center"/>
          </w:tcPr>
          <w:p w:rsidRPr="00D160DB" w:rsidR="00A57E38" w:rsidP="00550D92" w:rsidRDefault="00A57E38" w14:paraId="40A52DB7" w14:textId="77777777">
            <w:pPr>
              <w:rPr>
                <w:rFonts w:ascii="Arial" w:hAnsi="Arial" w:cs="Arial"/>
              </w:rPr>
            </w:pPr>
            <w:r w:rsidRPr="00D160DB">
              <w:rPr>
                <w:rFonts w:ascii="Arial" w:hAnsi="Arial" w:cs="Arial"/>
              </w:rPr>
              <w:t>Prisutni od strane suda:</w:t>
            </w:r>
          </w:p>
          <w:p w:rsidRPr="00D160DB" w:rsidR="00A57E38" w:rsidP="00550D92" w:rsidRDefault="00A57E38" w14:paraId="1BD798A7" w14:textId="77777777">
            <w:pPr>
              <w:rPr>
                <w:rFonts w:ascii="Arial" w:hAnsi="Arial" w:cs="Arial"/>
              </w:rPr>
            </w:pPr>
          </w:p>
          <w:p w:rsidRPr="00D160DB" w:rsidR="00A57E38" w:rsidP="00550D92" w:rsidRDefault="00A57E38" w14:paraId="390809F9" w14:textId="77777777">
            <w:pPr>
              <w:rPr>
                <w:rFonts w:ascii="Arial" w:hAnsi="Arial" w:cs="Arial"/>
              </w:rPr>
            </w:pPr>
            <w:r w:rsidRPr="00D160DB">
              <w:rPr>
                <w:rFonts w:ascii="Arial" w:hAnsi="Arial" w:cs="Arial"/>
              </w:rPr>
              <w:t>Viši sudski savjetnik</w:t>
            </w:r>
          </w:p>
          <w:p w:rsidRPr="00D160DB" w:rsidR="00A57E38" w:rsidP="00550D92" w:rsidRDefault="00A57E38" w14:paraId="04735DFE" w14:textId="77777777">
            <w:pPr>
              <w:rPr>
                <w:rFonts w:ascii="Arial" w:hAnsi="Arial" w:cs="Arial"/>
              </w:rPr>
            </w:pPr>
            <w:r w:rsidRPr="00D160DB">
              <w:rPr>
                <w:rFonts w:ascii="Arial" w:hAnsi="Arial" w:cs="Arial"/>
              </w:rPr>
              <w:t>- specijalist:</w:t>
            </w:r>
          </w:p>
        </w:tc>
        <w:tc>
          <w:tcPr>
            <w:tcW w:w="567" w:type="dxa"/>
            <w:shd w:val="clear" w:color="auto" w:fill="auto"/>
          </w:tcPr>
          <w:p w:rsidRPr="00D160DB" w:rsidR="00A57E38" w:rsidP="00550D92" w:rsidRDefault="00A57E38" w14:paraId="58E98627" w14:textId="77777777">
            <w:pPr>
              <w:rPr>
                <w:rFonts w:ascii="Arial" w:hAnsi="Arial" w:cs="Arial"/>
              </w:rPr>
            </w:pPr>
          </w:p>
        </w:tc>
        <w:tc>
          <w:tcPr>
            <w:tcW w:w="5634" w:type="dxa"/>
            <w:shd w:val="clear" w:color="auto" w:fill="auto"/>
            <w:vAlign w:val="center"/>
          </w:tcPr>
          <w:p w:rsidRPr="00D160DB" w:rsidR="00A57E38" w:rsidP="00550D92" w:rsidRDefault="00A57E38" w14:paraId="11CC7ECE" w14:textId="77777777">
            <w:pPr>
              <w:rPr>
                <w:rFonts w:ascii="Arial" w:hAnsi="Arial" w:cs="Arial"/>
              </w:rPr>
            </w:pPr>
            <w:r w:rsidRPr="00D160DB">
              <w:rPr>
                <w:rFonts w:ascii="Arial" w:hAnsi="Arial" w:cs="Arial"/>
              </w:rPr>
              <w:t>Pravna stvar:</w:t>
            </w:r>
          </w:p>
          <w:p w:rsidR="00A57E38" w:rsidP="00550D92" w:rsidRDefault="00A57E38" w14:paraId="6D29693E" w14:textId="77777777">
            <w:pPr>
              <w:pStyle w:val="Default"/>
              <w:rPr>
                <w:color w:val="auto"/>
              </w:rPr>
            </w:pPr>
            <w:r w:rsidRPr="00D160DB">
              <w:t>Tužitelj</w:t>
            </w:r>
            <w:r>
              <w:t xml:space="preserve">: </w:t>
            </w:r>
            <w:r w:rsidRPr="00F141A2">
              <w:rPr>
                <w:color w:val="auto"/>
              </w:rPr>
              <w:t xml:space="preserve">TRIGLAV OSIGURANJE d. d., Zagreb                  </w:t>
            </w:r>
          </w:p>
          <w:p w:rsidRPr="00BA41E1" w:rsidR="00A57E38" w:rsidP="00550D92" w:rsidRDefault="00A57E38" w14:paraId="68B76981" w14:textId="77777777">
            <w:pPr>
              <w:rPr>
                <w:rFonts w:ascii="Arial" w:hAnsi="Arial" w:cs="Arial"/>
                <w:color w:val="C00000"/>
              </w:rPr>
            </w:pPr>
            <w:r w:rsidRPr="00C2609A">
              <w:rPr>
                <w:rFonts w:ascii="Arial" w:hAnsi="Arial" w:cs="Arial"/>
              </w:rPr>
              <w:t xml:space="preserve">              OIB:  9743547503</w:t>
            </w:r>
          </w:p>
        </w:tc>
      </w:tr>
      <w:tr w:rsidRPr="00D160DB" w:rsidR="00A57E38" w:rsidTr="00550D92" w14:paraId="367F4AF7" w14:textId="77777777">
        <w:tc>
          <w:tcPr>
            <w:tcW w:w="2802" w:type="dxa"/>
            <w:shd w:val="clear" w:color="auto" w:fill="auto"/>
          </w:tcPr>
          <w:p w:rsidRPr="00D160DB" w:rsidR="00A57E38" w:rsidP="00550D92" w:rsidRDefault="00A57E38" w14:paraId="384942FD" w14:textId="77777777">
            <w:pPr>
              <w:rPr>
                <w:rFonts w:ascii="Arial" w:hAnsi="Arial" w:cs="Arial"/>
              </w:rPr>
            </w:pPr>
            <w:r w:rsidRPr="00D160DB">
              <w:rPr>
                <w:rFonts w:ascii="Arial" w:hAnsi="Arial" w:cs="Arial"/>
              </w:rPr>
              <w:t>Tihana Božičević</w:t>
            </w:r>
          </w:p>
        </w:tc>
        <w:tc>
          <w:tcPr>
            <w:tcW w:w="567" w:type="dxa"/>
            <w:shd w:val="clear" w:color="auto" w:fill="auto"/>
          </w:tcPr>
          <w:p w:rsidRPr="00D160DB" w:rsidR="00A57E38" w:rsidP="00550D92" w:rsidRDefault="00A57E38" w14:paraId="6D9BB967" w14:textId="77777777">
            <w:pPr>
              <w:rPr>
                <w:rFonts w:ascii="Arial" w:hAnsi="Arial" w:cs="Arial"/>
              </w:rPr>
            </w:pPr>
          </w:p>
        </w:tc>
        <w:tc>
          <w:tcPr>
            <w:tcW w:w="5634" w:type="dxa"/>
            <w:shd w:val="clear" w:color="auto" w:fill="auto"/>
          </w:tcPr>
          <w:p w:rsidRPr="00D160DB" w:rsidR="00A57E38" w:rsidP="00550D92" w:rsidRDefault="00A57E38" w14:paraId="0A2487ED" w14:textId="77777777">
            <w:pPr>
              <w:rPr>
                <w:rFonts w:ascii="Arial" w:hAnsi="Arial" w:cs="Arial"/>
              </w:rPr>
            </w:pPr>
          </w:p>
        </w:tc>
      </w:tr>
      <w:tr w:rsidRPr="00D160DB" w:rsidR="00A57E38" w:rsidTr="00550D92" w14:paraId="4347A7DA" w14:textId="77777777">
        <w:trPr>
          <w:trHeight w:val="787"/>
        </w:trPr>
        <w:tc>
          <w:tcPr>
            <w:tcW w:w="2802" w:type="dxa"/>
            <w:shd w:val="clear" w:color="auto" w:fill="auto"/>
            <w:vAlign w:val="center"/>
          </w:tcPr>
          <w:p w:rsidRPr="00D160DB" w:rsidR="00A57E38" w:rsidP="00550D92" w:rsidRDefault="00A57E38" w14:paraId="4C6BC497" w14:textId="77777777">
            <w:pPr>
              <w:rPr>
                <w:rFonts w:ascii="Arial" w:hAnsi="Arial" w:cs="Arial"/>
              </w:rPr>
            </w:pPr>
          </w:p>
          <w:p w:rsidRPr="00D160DB" w:rsidR="00A57E38" w:rsidP="00550D92" w:rsidRDefault="00A57E38" w14:paraId="5D61AD0B" w14:textId="77777777">
            <w:pPr>
              <w:rPr>
                <w:rFonts w:ascii="Arial" w:hAnsi="Arial" w:cs="Arial"/>
              </w:rPr>
            </w:pPr>
          </w:p>
          <w:p w:rsidRPr="00D160DB" w:rsidR="00A57E38" w:rsidP="00550D92" w:rsidRDefault="00A57E38" w14:paraId="0738772F" w14:textId="77777777">
            <w:pPr>
              <w:rPr>
                <w:rFonts w:ascii="Arial" w:hAnsi="Arial" w:cs="Arial"/>
              </w:rPr>
            </w:pPr>
            <w:r w:rsidRPr="00D160DB">
              <w:rPr>
                <w:rFonts w:ascii="Arial" w:hAnsi="Arial" w:cs="Arial"/>
              </w:rPr>
              <w:t>Zapisničar:</w:t>
            </w:r>
          </w:p>
        </w:tc>
        <w:tc>
          <w:tcPr>
            <w:tcW w:w="567" w:type="dxa"/>
            <w:shd w:val="clear" w:color="auto" w:fill="auto"/>
          </w:tcPr>
          <w:p w:rsidRPr="00C2609A" w:rsidR="00A57E38" w:rsidP="00550D92" w:rsidRDefault="00A57E38" w14:paraId="1C41070A" w14:textId="77777777">
            <w:pPr>
              <w:rPr>
                <w:rFonts w:ascii="Arial" w:hAnsi="Arial" w:cs="Arial"/>
              </w:rPr>
            </w:pPr>
          </w:p>
        </w:tc>
        <w:tc>
          <w:tcPr>
            <w:tcW w:w="5634" w:type="dxa"/>
            <w:shd w:val="clear" w:color="auto" w:fill="auto"/>
            <w:vAlign w:val="center"/>
          </w:tcPr>
          <w:p w:rsidRPr="00C2609A" w:rsidR="00A57E38" w:rsidP="00550D92" w:rsidRDefault="00A57E38" w14:paraId="05B7D09F" w14:textId="77777777">
            <w:pPr>
              <w:pStyle w:val="Default"/>
              <w:rPr>
                <w:color w:val="C00000"/>
              </w:rPr>
            </w:pPr>
            <w:r w:rsidRPr="00C2609A">
              <w:t>Tuženik: EUROHERC osiguranje d.d., Zagreb</w:t>
            </w:r>
          </w:p>
          <w:p w:rsidRPr="00C2609A" w:rsidR="00A57E38" w:rsidP="00550D92" w:rsidRDefault="00A57E38" w14:paraId="77CB09E6" w14:textId="77777777">
            <w:pPr>
              <w:rPr>
                <w:rFonts w:ascii="Arial" w:hAnsi="Arial" w:cs="Arial"/>
              </w:rPr>
            </w:pPr>
            <w:r w:rsidRPr="00C2609A">
              <w:rPr>
                <w:rFonts w:ascii="Arial" w:hAnsi="Arial" w:cs="Arial"/>
              </w:rPr>
              <w:t xml:space="preserve">               OIB:  22694857747</w:t>
            </w:r>
          </w:p>
        </w:tc>
      </w:tr>
      <w:tr w:rsidRPr="00D160DB" w:rsidR="00A57E38" w:rsidTr="00550D92" w14:paraId="5ACCBF21" w14:textId="77777777">
        <w:trPr>
          <w:trHeight w:val="70"/>
        </w:trPr>
        <w:tc>
          <w:tcPr>
            <w:tcW w:w="2802" w:type="dxa"/>
            <w:shd w:val="clear" w:color="auto" w:fill="auto"/>
          </w:tcPr>
          <w:p w:rsidRPr="00D160DB" w:rsidR="00A57E38" w:rsidP="00550D92" w:rsidRDefault="00A57E38" w14:paraId="2EFF343B" w14:textId="77777777">
            <w:pPr>
              <w:rPr>
                <w:rFonts w:ascii="Arial" w:hAnsi="Arial" w:cs="Arial"/>
              </w:rPr>
            </w:pPr>
            <w:r w:rsidRPr="00D160DB">
              <w:rPr>
                <w:rFonts w:ascii="Arial" w:hAnsi="Arial" w:cs="Arial"/>
              </w:rPr>
              <w:t>Slavica Sorić</w:t>
            </w:r>
          </w:p>
        </w:tc>
        <w:tc>
          <w:tcPr>
            <w:tcW w:w="567" w:type="dxa"/>
            <w:shd w:val="clear" w:color="auto" w:fill="auto"/>
          </w:tcPr>
          <w:p w:rsidRPr="00D160DB" w:rsidR="00A57E38" w:rsidP="00550D92" w:rsidRDefault="00A57E38" w14:paraId="0F8393B4" w14:textId="77777777">
            <w:pPr>
              <w:rPr>
                <w:rFonts w:ascii="Arial" w:hAnsi="Arial" w:cs="Arial"/>
              </w:rPr>
            </w:pPr>
          </w:p>
        </w:tc>
        <w:tc>
          <w:tcPr>
            <w:tcW w:w="5634" w:type="dxa"/>
            <w:shd w:val="clear" w:color="auto" w:fill="auto"/>
            <w:vAlign w:val="center"/>
          </w:tcPr>
          <w:p w:rsidRPr="00D160DB" w:rsidR="00A57E38" w:rsidP="00550D92" w:rsidRDefault="00A57E38" w14:paraId="45C612D1" w14:textId="77777777">
            <w:pPr>
              <w:rPr>
                <w:rFonts w:ascii="Arial" w:hAnsi="Arial" w:cs="Arial"/>
              </w:rPr>
            </w:pPr>
            <w:r w:rsidRPr="00D160DB">
              <w:rPr>
                <w:rFonts w:ascii="Arial" w:hAnsi="Arial" w:cs="Arial"/>
              </w:rPr>
              <w:t>radi:        isplate</w:t>
            </w:r>
          </w:p>
        </w:tc>
      </w:tr>
    </w:tbl>
    <w:p w:rsidRPr="001229AD" w:rsidR="000B356D" w:rsidP="000B356D" w:rsidRDefault="000B356D" w14:paraId="7BCD41B5" w14:textId="77777777">
      <w:pPr>
        <w:jc w:val="both"/>
        <w:rPr>
          <w:rFonts w:ascii="Arial" w:hAnsi="Arial" w:cs="Arial"/>
        </w:rPr>
      </w:pPr>
      <w:r w:rsidRPr="001229AD">
        <w:rPr>
          <w:rFonts w:ascii="Arial" w:hAnsi="Arial" w:cs="Arial"/>
        </w:rPr>
        <w:t xml:space="preserve">Objava presude počinje u </w:t>
      </w:r>
      <w:r w:rsidR="002C12DE">
        <w:rPr>
          <w:rFonts w:ascii="Arial" w:hAnsi="Arial" w:cs="Arial"/>
        </w:rPr>
        <w:t>13:</w:t>
      </w:r>
      <w:r w:rsidRPr="001229AD">
        <w:rPr>
          <w:rFonts w:ascii="Arial" w:hAnsi="Arial" w:cs="Arial"/>
        </w:rPr>
        <w:t>30 sati.</w:t>
      </w:r>
    </w:p>
    <w:p w:rsidRPr="001229AD" w:rsidR="000B356D" w:rsidP="000B356D" w:rsidRDefault="000B356D" w14:paraId="0C5EAC1A" w14:textId="77777777">
      <w:pPr>
        <w:jc w:val="both"/>
        <w:rPr>
          <w:rFonts w:ascii="Arial" w:hAnsi="Arial" w:cs="Arial"/>
        </w:rPr>
      </w:pPr>
    </w:p>
    <w:p w:rsidRPr="001229AD" w:rsidR="000B356D" w:rsidP="000B356D" w:rsidRDefault="000B356D" w14:paraId="26FD11ED" w14:textId="77777777">
      <w:pPr>
        <w:jc w:val="both"/>
        <w:rPr>
          <w:rFonts w:ascii="Arial" w:hAnsi="Arial" w:cs="Arial"/>
        </w:rPr>
      </w:pPr>
      <w:r w:rsidRPr="001229AD">
        <w:rPr>
          <w:rFonts w:ascii="Arial" w:hAnsi="Arial" w:cs="Arial"/>
        </w:rPr>
        <w:t>Utvrđuje se da su na današnje ročište za objavu i uručenje presude pristupili:</w:t>
      </w:r>
    </w:p>
    <w:p w:rsidR="000B356D" w:rsidP="000B356D" w:rsidRDefault="000B356D" w14:paraId="55A57894" w14:textId="77777777">
      <w:pPr>
        <w:jc w:val="both"/>
        <w:rPr>
          <w:rFonts w:ascii="Arial" w:hAnsi="Arial" w:cs="Arial"/>
        </w:rPr>
      </w:pPr>
      <w:r w:rsidRPr="001229AD">
        <w:rPr>
          <w:rFonts w:ascii="Arial" w:hAnsi="Arial" w:cs="Arial"/>
        </w:rPr>
        <w:t>Z</w:t>
      </w:r>
      <w:r>
        <w:rPr>
          <w:rFonts w:ascii="Arial" w:hAnsi="Arial" w:cs="Arial"/>
        </w:rPr>
        <w:t>a tužitelja</w:t>
      </w:r>
      <w:r w:rsidRPr="001229AD">
        <w:rPr>
          <w:rFonts w:ascii="Arial" w:hAnsi="Arial" w:cs="Arial"/>
        </w:rPr>
        <w:t xml:space="preserve">:  </w:t>
      </w:r>
      <w:r>
        <w:rPr>
          <w:rFonts w:ascii="Arial" w:hAnsi="Arial" w:cs="Arial"/>
        </w:rPr>
        <w:t xml:space="preserve"> </w:t>
      </w:r>
      <w:r w:rsidRPr="001229AD">
        <w:rPr>
          <w:rFonts w:ascii="Arial" w:hAnsi="Arial" w:cs="Arial"/>
        </w:rPr>
        <w:t>nitko, uredno obaviješten o ročištu za objavu presude</w:t>
      </w:r>
    </w:p>
    <w:p w:rsidR="000B356D" w:rsidP="000B356D" w:rsidRDefault="000B356D" w14:paraId="480FAA8B" w14:textId="77777777">
      <w:pPr>
        <w:jc w:val="both"/>
        <w:rPr>
          <w:rFonts w:ascii="Arial" w:hAnsi="Arial" w:cs="Arial"/>
        </w:rPr>
      </w:pPr>
      <w:r w:rsidRPr="00A6368E">
        <w:rPr>
          <w:rFonts w:ascii="Arial" w:hAnsi="Arial" w:cs="Arial"/>
        </w:rPr>
        <w:t xml:space="preserve">Za tuženika:  </w:t>
      </w:r>
      <w:r w:rsidRPr="001229AD" w:rsidR="004C09E3">
        <w:rPr>
          <w:rFonts w:ascii="Arial" w:hAnsi="Arial" w:cs="Arial"/>
        </w:rPr>
        <w:t>nitko, uredno obaviješten o ročištu za objavu presude</w:t>
      </w:r>
    </w:p>
    <w:p w:rsidR="00DC7E18" w:rsidP="000B356D" w:rsidRDefault="00DC7E18" w14:paraId="1C0E7C1A" w14:textId="77777777">
      <w:pPr>
        <w:jc w:val="both"/>
        <w:rPr>
          <w:rFonts w:ascii="Arial" w:hAnsi="Arial" w:cs="Arial"/>
        </w:rPr>
      </w:pPr>
    </w:p>
    <w:p w:rsidRPr="001229AD" w:rsidR="000B356D" w:rsidP="000B356D" w:rsidRDefault="00DC7E18" w14:paraId="72BBB09B" w14:textId="77777777">
      <w:pPr>
        <w:jc w:val="both"/>
        <w:rPr>
          <w:rFonts w:ascii="Arial" w:hAnsi="Arial" w:cs="Arial"/>
        </w:rPr>
      </w:pPr>
      <w:r>
        <w:rPr>
          <w:rFonts w:ascii="Arial" w:hAnsi="Arial" w:cs="Arial"/>
        </w:rPr>
        <w:tab/>
        <w:t xml:space="preserve">Utvrđuje se da je u uvodu raspravnog zapisnika od 19. ožujka 2026., na kojem ročištu je zaključena glavna rasprava, omaškom navedeno da se radi o ročištu održanom </w:t>
      </w:r>
      <w:r w:rsidR="00465AE4">
        <w:rPr>
          <w:rFonts w:ascii="Arial" w:hAnsi="Arial" w:cs="Arial"/>
        </w:rPr>
        <w:t>11. studenog 2025..</w:t>
      </w:r>
    </w:p>
    <w:p w:rsidRPr="001229AD" w:rsidR="000B356D" w:rsidP="000B356D" w:rsidRDefault="000B356D" w14:paraId="25732F3C" w14:textId="77777777">
      <w:pPr>
        <w:jc w:val="both"/>
        <w:rPr>
          <w:rFonts w:ascii="Arial" w:hAnsi="Arial" w:cs="Arial"/>
        </w:rPr>
      </w:pPr>
    </w:p>
    <w:p w:rsidRPr="001229AD" w:rsidR="00B755EE" w:rsidP="000B356D" w:rsidRDefault="000B356D" w14:paraId="4EE7CD43" w14:textId="77777777">
      <w:pPr>
        <w:ind w:left="708"/>
        <w:rPr>
          <w:rFonts w:ascii="Arial" w:hAnsi="Arial" w:cs="Arial"/>
        </w:rPr>
      </w:pPr>
      <w:r w:rsidRPr="001229AD">
        <w:rPr>
          <w:rFonts w:ascii="Arial" w:hAnsi="Arial" w:cs="Arial"/>
        </w:rPr>
        <w:t xml:space="preserve">Temeljem članka 335. stavak 1.  </w:t>
      </w:r>
      <w:proofErr w:type="spellStart"/>
      <w:r w:rsidRPr="001229AD">
        <w:rPr>
          <w:rFonts w:ascii="Arial" w:hAnsi="Arial" w:cs="Arial"/>
        </w:rPr>
        <w:t>ZPP</w:t>
      </w:r>
      <w:proofErr w:type="spellEnd"/>
      <w:r w:rsidRPr="001229AD">
        <w:rPr>
          <w:rFonts w:ascii="Arial" w:hAnsi="Arial" w:cs="Arial"/>
        </w:rPr>
        <w:t>-a, sud donosi i objavljuje sljedeću:</w:t>
      </w:r>
    </w:p>
    <w:p w:rsidRPr="001229AD" w:rsidR="000B356D" w:rsidP="000B356D" w:rsidRDefault="000B356D" w14:paraId="2DBA7395" w14:textId="77777777">
      <w:pPr>
        <w:ind w:left="708"/>
        <w:rPr>
          <w:rFonts w:ascii="Arial" w:hAnsi="Arial" w:cs="Arial"/>
        </w:rPr>
      </w:pPr>
    </w:p>
    <w:p w:rsidRPr="001229AD" w:rsidR="000B356D" w:rsidP="000B356D" w:rsidRDefault="000B356D" w14:paraId="64F0F8B6" w14:textId="77777777">
      <w:pPr>
        <w:jc w:val="center"/>
        <w:rPr>
          <w:rFonts w:ascii="Arial" w:hAnsi="Arial" w:cs="Arial"/>
        </w:rPr>
      </w:pPr>
      <w:r w:rsidRPr="001229AD">
        <w:rPr>
          <w:rFonts w:ascii="Arial" w:hAnsi="Arial" w:cs="Arial"/>
        </w:rPr>
        <w:t>U     I M E    R E P U B L I K E      H R V A T S K E</w:t>
      </w:r>
    </w:p>
    <w:p w:rsidR="000B356D" w:rsidP="000B356D" w:rsidRDefault="000B356D" w14:paraId="0B82594E" w14:textId="77777777">
      <w:pPr>
        <w:jc w:val="center"/>
        <w:rPr>
          <w:rFonts w:ascii="Arial" w:hAnsi="Arial" w:cs="Arial"/>
        </w:rPr>
      </w:pPr>
      <w:r w:rsidRPr="001229AD">
        <w:rPr>
          <w:rFonts w:ascii="Arial" w:hAnsi="Arial" w:cs="Arial"/>
        </w:rPr>
        <w:t>P R E S U D U</w:t>
      </w:r>
    </w:p>
    <w:p w:rsidR="00B755EE" w:rsidP="000B356D" w:rsidRDefault="00B755EE" w14:paraId="22A8AA21" w14:textId="77777777">
      <w:pPr>
        <w:jc w:val="center"/>
        <w:rPr>
          <w:rFonts w:ascii="Arial" w:hAnsi="Arial" w:cs="Arial"/>
        </w:rPr>
      </w:pPr>
    </w:p>
    <w:p w:rsidRPr="00B755EE" w:rsidR="00B755EE" w:rsidP="000B356D" w:rsidRDefault="00B755EE" w14:paraId="3B936E95" w14:textId="77777777">
      <w:pPr>
        <w:jc w:val="center"/>
        <w:rPr>
          <w:rFonts w:ascii="Arial" w:hAnsi="Arial" w:cs="Arial"/>
        </w:rPr>
      </w:pPr>
    </w:p>
    <w:p w:rsidRPr="00B755EE" w:rsidR="00B755EE" w:rsidP="00B755EE" w:rsidRDefault="00B755EE" w14:paraId="2206259E" w14:textId="77777777">
      <w:pPr>
        <w:jc w:val="both"/>
        <w:rPr>
          <w:rFonts w:ascii="Arial" w:hAnsi="Arial" w:cs="Arial"/>
        </w:rPr>
      </w:pPr>
      <w:r w:rsidRPr="00B755EE">
        <w:rPr>
          <w:rFonts w:ascii="Arial" w:hAnsi="Arial" w:cs="Arial"/>
        </w:rPr>
        <w:t>I.</w:t>
      </w:r>
      <w:r w:rsidRPr="00B755EE">
        <w:rPr>
          <w:rFonts w:ascii="Arial" w:hAnsi="Arial" w:cs="Arial"/>
        </w:rPr>
        <w:tab/>
        <w:t xml:space="preserve">Nalaže se tuženiku isplatiti tužitelju iznos od 2.484,94 EUR-a zajedno sa zakonskim zateznim kamatama koje na navedeni iznos teku od 13. svibnja 2022.  do 31. prosinca 2022., po stopi koja se određuje za svako polugodište uvećanjem prosječne kamatne stope na stanja kredita odobrenih na razdoblje dulje od godinu dana nefinancijskim trgovačkim društvima izračunatoj za referentno razdoblje koje prethodi tekućem polugodištu uvećanoj za tri postotna poena, a od 01. siječnja 2023. do 29. prosinca 2023., po stopi koja se određuje za svako polugodište, uvećanjem kamatne stope koju je Europska središnja banka primijenila na svoje posljednje glavne operacije refinanciranja koje je obavila prije prvog kalendarskog dana tekućeg polugodišta za tri postotna poena, a od 30. prosinca 2023. do isplate, po stopi koja se određuje za svako polugodište, uvećanjem referentne stope za tri postotna poena, pri čemu se za prvo polugodište primjenjuje referentna stopa koja je na snazi na dan 01. siječnja, a za drugo polugodište referentna stopa koja je na snazi na dan 01. srpnja te godine, sve u roku od 15 dana. </w:t>
      </w:r>
    </w:p>
    <w:p w:rsidRPr="00B755EE" w:rsidR="00B755EE" w:rsidP="00B755EE" w:rsidRDefault="00B755EE" w14:paraId="60DDEFEB" w14:textId="77777777">
      <w:pPr>
        <w:jc w:val="both"/>
        <w:rPr>
          <w:rFonts w:ascii="Arial" w:hAnsi="Arial" w:cs="Arial"/>
        </w:rPr>
      </w:pPr>
      <w:r w:rsidRPr="00B755EE">
        <w:rPr>
          <w:rFonts w:ascii="Arial" w:hAnsi="Arial" w:cs="Arial"/>
        </w:rPr>
        <w:lastRenderedPageBreak/>
        <w:t>II.</w:t>
      </w:r>
      <w:r w:rsidRPr="00B755EE">
        <w:rPr>
          <w:rFonts w:ascii="Arial" w:hAnsi="Arial" w:cs="Arial"/>
        </w:rPr>
        <w:tab/>
        <w:t xml:space="preserve">Nalaže se tuženiku naknaditi tužitelju trošak parničnog postupka u iznosu od  2.744,45 EUR-a, zajedno sa zakonskim zateznim kamatama koje teku od 23. travnja 2026. godine pa do isplate, po stopi koja se određuje za svako polugodište, uvećanjem referentne stope za tri postotna poena, pri čemu se za prvo polugodište primjenjuje referentna stopa koja je na snazi na dan 01. siječnja, a za drugo polugodište referentna stopa koja je na snazi na dan 01. srpnja te godine, u roku od 15 dana.  </w:t>
      </w:r>
    </w:p>
    <w:p w:rsidRPr="00B755EE" w:rsidR="00B755EE" w:rsidP="00B755EE" w:rsidRDefault="00B755EE" w14:paraId="3D49FC30" w14:textId="77777777">
      <w:pPr>
        <w:jc w:val="both"/>
        <w:rPr>
          <w:rFonts w:ascii="Arial" w:hAnsi="Arial" w:cs="Arial"/>
        </w:rPr>
      </w:pPr>
    </w:p>
    <w:p w:rsidRPr="00B755EE" w:rsidR="00B755EE" w:rsidP="00B755EE" w:rsidRDefault="00B755EE" w14:paraId="5A5C93E7" w14:textId="77777777">
      <w:pPr>
        <w:jc w:val="both"/>
        <w:rPr>
          <w:rFonts w:ascii="Arial" w:hAnsi="Arial" w:cs="Arial"/>
        </w:rPr>
      </w:pPr>
      <w:r w:rsidRPr="00B755EE">
        <w:rPr>
          <w:rFonts w:ascii="Arial" w:hAnsi="Arial" w:cs="Arial"/>
        </w:rPr>
        <w:t>III.</w:t>
      </w:r>
      <w:r w:rsidRPr="00B755EE">
        <w:rPr>
          <w:rFonts w:ascii="Arial" w:hAnsi="Arial" w:cs="Arial"/>
        </w:rPr>
        <w:tab/>
        <w:t>Odbija se zahtjev tužitelja za naknadu troška parničnog postupka u iznosu od   298,15 EUR-a, zajedno sa zakonskim zateznim kamatama koje teku od 23. travnja 2026. godine pa do isplate, po stopi koja se određuje za svako polugodište, uvećanjem referentne stope za tri postotna poena, pri čemu se za prvo polugodište primjenjuje referentna stopa koja je na snazi na dan 01. siječnja, a za drugo polugodište referentna stopa koja je na snazi na dan 01. srpnja te godine, kao neosnovan.</w:t>
      </w:r>
    </w:p>
    <w:p w:rsidRPr="00B755EE" w:rsidR="00B755EE" w:rsidP="00B755EE" w:rsidRDefault="00B755EE" w14:paraId="2CA2F649" w14:textId="77777777">
      <w:pPr>
        <w:jc w:val="both"/>
        <w:rPr>
          <w:rFonts w:ascii="Arial" w:hAnsi="Arial" w:cs="Arial"/>
        </w:rPr>
      </w:pPr>
    </w:p>
    <w:p w:rsidRPr="000B356D" w:rsidR="00B755EE" w:rsidP="00FE337A" w:rsidRDefault="00B755EE" w14:paraId="02CF218B" w14:textId="77777777">
      <w:pPr>
        <w:jc w:val="both"/>
        <w:rPr>
          <w:rFonts w:ascii="Arial" w:hAnsi="Arial" w:cs="Arial"/>
          <w:color w:val="C00000"/>
        </w:rPr>
      </w:pPr>
      <w:r w:rsidRPr="00B755EE">
        <w:rPr>
          <w:rFonts w:ascii="Arial" w:hAnsi="Arial" w:cs="Arial"/>
        </w:rPr>
        <w:t>IV.</w:t>
      </w:r>
      <w:r w:rsidRPr="00B755EE">
        <w:rPr>
          <w:rFonts w:ascii="Arial" w:hAnsi="Arial" w:cs="Arial"/>
        </w:rPr>
        <w:tab/>
        <w:t>Odbija se zahtjev tuženika za naknadu troška parničnog postupka u iznosu od   2.125,00 EUR-a, zajedno sa zakonskim zateznim kamatama koje teku od 23. travnja 2026. godine pa do isplate, po stopi koja se određuje za svako polugodište, uvećanjem referentne stope za tri postotna poena, pri čemu se za prvo polugodište primjenjuje referentna stopa koja je na snazi na dan 01. siječnja, a za drugo polugodište referentna stopa koja je na snazi na dan 01. srpnja te godine, kao neosnovan.</w:t>
      </w:r>
    </w:p>
    <w:p w:rsidRPr="001229AD" w:rsidR="000B356D" w:rsidP="000B356D" w:rsidRDefault="000B356D" w14:paraId="5F468EDC" w14:textId="77777777">
      <w:pPr>
        <w:rPr>
          <w:rFonts w:ascii="Arial" w:hAnsi="Arial" w:cs="Arial"/>
        </w:rPr>
      </w:pPr>
    </w:p>
    <w:p w:rsidRPr="001229AD" w:rsidR="000B356D" w:rsidP="000B356D" w:rsidRDefault="000B356D" w14:paraId="30E38510" w14:textId="77777777">
      <w:pPr>
        <w:rPr>
          <w:rFonts w:ascii="Arial" w:hAnsi="Arial" w:cs="Arial"/>
        </w:rPr>
      </w:pPr>
      <w:r w:rsidRPr="001229AD">
        <w:rPr>
          <w:rFonts w:ascii="Arial" w:hAnsi="Arial" w:cs="Arial"/>
        </w:rPr>
        <w:tab/>
        <w:t>Sud donosi</w:t>
      </w:r>
    </w:p>
    <w:p w:rsidRPr="001229AD" w:rsidR="000B356D" w:rsidP="000B356D" w:rsidRDefault="000B356D" w14:paraId="237479F3" w14:textId="77777777">
      <w:pPr>
        <w:jc w:val="center"/>
        <w:rPr>
          <w:rFonts w:ascii="Arial" w:hAnsi="Arial" w:cs="Arial"/>
        </w:rPr>
      </w:pPr>
      <w:r w:rsidRPr="001229AD">
        <w:rPr>
          <w:rFonts w:ascii="Arial" w:hAnsi="Arial" w:cs="Arial"/>
        </w:rPr>
        <w:t>R j e š e nj e</w:t>
      </w:r>
    </w:p>
    <w:p w:rsidRPr="001229AD" w:rsidR="000B356D" w:rsidP="000B356D" w:rsidRDefault="000B356D" w14:paraId="46772F87" w14:textId="77777777">
      <w:pPr>
        <w:rPr>
          <w:rFonts w:ascii="Arial" w:hAnsi="Arial" w:cs="Arial"/>
        </w:rPr>
      </w:pPr>
    </w:p>
    <w:p w:rsidRPr="001229AD" w:rsidR="000B356D" w:rsidP="000B356D" w:rsidRDefault="000B356D" w14:paraId="6567161F" w14:textId="77777777">
      <w:pPr>
        <w:ind w:firstLine="708"/>
        <w:jc w:val="both"/>
        <w:rPr>
          <w:rFonts w:ascii="Arial" w:hAnsi="Arial" w:cs="Arial"/>
        </w:rPr>
      </w:pPr>
      <w:r w:rsidRPr="001229AD">
        <w:rPr>
          <w:rFonts w:ascii="Arial" w:hAnsi="Arial" w:cs="Arial"/>
        </w:rPr>
        <w:t xml:space="preserve">Sukladno upozorenju sadržanom u raspravnom zapisniku od </w:t>
      </w:r>
      <w:r w:rsidR="00334526">
        <w:rPr>
          <w:rFonts w:ascii="Arial" w:hAnsi="Arial" w:cs="Arial"/>
        </w:rPr>
        <w:t xml:space="preserve">19. 3. </w:t>
      </w:r>
      <w:r w:rsidRPr="001229AD" w:rsidR="00021995">
        <w:rPr>
          <w:rFonts w:ascii="Arial" w:hAnsi="Arial" w:cs="Arial"/>
        </w:rPr>
        <w:t>202</w:t>
      </w:r>
      <w:r w:rsidR="00334526">
        <w:rPr>
          <w:rFonts w:ascii="Arial" w:hAnsi="Arial" w:cs="Arial"/>
        </w:rPr>
        <w:t>6</w:t>
      </w:r>
      <w:r w:rsidRPr="001229AD" w:rsidR="00021995">
        <w:rPr>
          <w:rFonts w:ascii="Arial" w:hAnsi="Arial" w:cs="Arial"/>
        </w:rPr>
        <w:t xml:space="preserve">.,  </w:t>
      </w:r>
      <w:r w:rsidRPr="001229AD">
        <w:rPr>
          <w:rFonts w:ascii="Arial" w:hAnsi="Arial" w:cs="Arial"/>
        </w:rPr>
        <w:t xml:space="preserve">dostava presude strankama izvršit će se sukladno članku 335. </w:t>
      </w:r>
      <w:proofErr w:type="spellStart"/>
      <w:r w:rsidRPr="001229AD">
        <w:rPr>
          <w:rFonts w:ascii="Arial" w:hAnsi="Arial" w:cs="Arial"/>
        </w:rPr>
        <w:t>st.9</w:t>
      </w:r>
      <w:proofErr w:type="spellEnd"/>
      <w:r w:rsidRPr="001229AD">
        <w:rPr>
          <w:rFonts w:ascii="Arial" w:hAnsi="Arial" w:cs="Arial"/>
        </w:rPr>
        <w:t xml:space="preserve">. </w:t>
      </w:r>
      <w:proofErr w:type="spellStart"/>
      <w:r w:rsidRPr="001229AD">
        <w:rPr>
          <w:rFonts w:ascii="Arial" w:hAnsi="Arial" w:cs="Arial"/>
        </w:rPr>
        <w:t>ZPP</w:t>
      </w:r>
      <w:proofErr w:type="spellEnd"/>
      <w:r w:rsidRPr="001229AD">
        <w:rPr>
          <w:rFonts w:ascii="Arial" w:hAnsi="Arial" w:cs="Arial"/>
        </w:rPr>
        <w:t>-a putem e-oglasne ploče suda, dok će se tužitelju po punomoćniku uz presudu putem e-oglasne ploče dostaviti i nalog za plaćanje sudske pristojbe za presudu.</w:t>
      </w:r>
    </w:p>
    <w:p w:rsidRPr="001229AD" w:rsidR="000B356D" w:rsidP="000B356D" w:rsidRDefault="000B356D" w14:paraId="3EC8996D" w14:textId="77777777">
      <w:pPr>
        <w:ind w:firstLine="708"/>
        <w:jc w:val="both"/>
        <w:rPr>
          <w:rFonts w:ascii="Arial" w:hAnsi="Arial" w:cs="Arial"/>
        </w:rPr>
      </w:pPr>
    </w:p>
    <w:p w:rsidRPr="001229AD" w:rsidR="000B356D" w:rsidP="000B356D" w:rsidRDefault="000B356D" w14:paraId="30B2AF3C" w14:textId="77777777">
      <w:pPr>
        <w:ind w:firstLine="708"/>
        <w:jc w:val="both"/>
        <w:rPr>
          <w:rFonts w:ascii="Arial" w:hAnsi="Arial" w:cs="Arial"/>
        </w:rPr>
      </w:pPr>
      <w:r w:rsidRPr="001229AD">
        <w:rPr>
          <w:rFonts w:ascii="Arial" w:hAnsi="Arial" w:cs="Arial"/>
        </w:rPr>
        <w:t>Pismena će biti istaknuta na e-oglasnoj ploči suda 8 dana od dana objave presude.</w:t>
      </w:r>
    </w:p>
    <w:p w:rsidRPr="001229AD" w:rsidR="000B356D" w:rsidP="000B356D" w:rsidRDefault="000B356D" w14:paraId="51F952F5" w14:textId="77777777">
      <w:pPr>
        <w:ind w:left="708"/>
        <w:jc w:val="center"/>
        <w:rPr>
          <w:rFonts w:ascii="Arial" w:hAnsi="Arial" w:cs="Arial"/>
        </w:rPr>
      </w:pPr>
      <w:r w:rsidRPr="001229AD">
        <w:rPr>
          <w:rFonts w:ascii="Arial" w:hAnsi="Arial" w:cs="Arial"/>
        </w:rPr>
        <w:t>Dovršeno u 13</w:t>
      </w:r>
      <w:r w:rsidR="00021995">
        <w:rPr>
          <w:rFonts w:ascii="Arial" w:hAnsi="Arial" w:cs="Arial"/>
        </w:rPr>
        <w:t>:</w:t>
      </w:r>
      <w:r w:rsidRPr="001229AD">
        <w:rPr>
          <w:rFonts w:ascii="Arial" w:hAnsi="Arial" w:cs="Arial"/>
        </w:rPr>
        <w:t>35 sati.</w:t>
      </w:r>
    </w:p>
    <w:p w:rsidRPr="001229AD" w:rsidR="000A3E90" w:rsidP="000A3E90" w:rsidRDefault="000A3E90" w14:paraId="64F069C0" w14:textId="77777777">
      <w:pPr>
        <w:ind w:left="708"/>
        <w:jc w:val="center"/>
        <w:rPr>
          <w:rFonts w:ascii="Arial" w:hAnsi="Arial" w:cs="Arial"/>
        </w:rPr>
      </w:pPr>
    </w:p>
    <w:p w:rsidRPr="001229AD" w:rsidR="000A3E90" w:rsidP="000A3E90" w:rsidRDefault="000A3E90" w14:paraId="7615E867" w14:textId="77777777">
      <w:pPr>
        <w:ind w:left="708"/>
        <w:jc w:val="center"/>
        <w:rPr>
          <w:rFonts w:ascii="Arial" w:hAnsi="Arial" w:cs="Arial"/>
        </w:rPr>
      </w:pPr>
      <w:r w:rsidRPr="001229AD">
        <w:rPr>
          <w:rFonts w:ascii="Arial" w:hAnsi="Arial" w:cs="Arial"/>
        </w:rPr>
        <w:t>S</w:t>
      </w:r>
      <w:r>
        <w:rPr>
          <w:rFonts w:ascii="Arial" w:hAnsi="Arial" w:cs="Arial"/>
        </w:rPr>
        <w:t>udac</w:t>
      </w:r>
      <w:r w:rsidRPr="001229AD">
        <w:rPr>
          <w:rFonts w:ascii="Arial" w:hAnsi="Arial" w:cs="Arial"/>
        </w:rPr>
        <w:t>:</w:t>
      </w:r>
    </w:p>
    <w:p w:rsidRPr="00675459" w:rsidR="000A3E90" w:rsidP="000A3E90" w:rsidRDefault="000A3E90" w14:paraId="4181A8B6" w14:textId="77777777">
      <w:pPr>
        <w:ind w:left="708"/>
        <w:jc w:val="center"/>
        <w:rPr>
          <w:rFonts w:ascii="Arial" w:hAnsi="Arial" w:cs="Arial"/>
        </w:rPr>
      </w:pPr>
    </w:p>
    <w:p w:rsidRPr="00675459" w:rsidR="000A3E90" w:rsidP="000A3E90" w:rsidRDefault="000A3E90" w14:paraId="26321A2C" w14:textId="77777777">
      <w:pPr>
        <w:ind w:left="708"/>
        <w:jc w:val="center"/>
        <w:rPr>
          <w:rFonts w:ascii="Arial" w:hAnsi="Arial" w:cs="Arial"/>
        </w:rPr>
      </w:pPr>
      <w:r w:rsidRPr="00675459">
        <w:rPr>
          <w:rFonts w:ascii="Arial" w:hAnsi="Arial" w:cs="Arial"/>
        </w:rPr>
        <w:t>Hrvoje Lukšić</w:t>
      </w:r>
    </w:p>
    <w:p w:rsidRPr="001229AD" w:rsidR="000A3E90" w:rsidP="000A3E90" w:rsidRDefault="000A3E90" w14:paraId="6B22CB78" w14:textId="77777777">
      <w:pPr>
        <w:ind w:left="708"/>
        <w:rPr>
          <w:rFonts w:ascii="Arial" w:hAnsi="Arial" w:cs="Arial"/>
        </w:rPr>
      </w:pPr>
    </w:p>
    <w:p w:rsidRPr="00DD5EF5" w:rsidR="000A3E90" w:rsidP="000A3E90" w:rsidRDefault="000A3E90" w14:paraId="30E4B15B" w14:textId="77777777">
      <w:pPr>
        <w:rPr>
          <w:rFonts w:ascii="Arial" w:hAnsi="Arial" w:cs="Arial"/>
        </w:rPr>
      </w:pPr>
      <w:r>
        <w:rPr>
          <w:rFonts w:ascii="Arial" w:hAnsi="Arial" w:cs="Arial"/>
        </w:rPr>
        <w:t xml:space="preserve">                                                 </w:t>
      </w:r>
      <w:r w:rsidRPr="00DD5EF5">
        <w:rPr>
          <w:rFonts w:ascii="Arial" w:hAnsi="Arial" w:cs="Arial"/>
        </w:rPr>
        <w:t>V</w:t>
      </w:r>
      <w:r>
        <w:rPr>
          <w:rFonts w:ascii="Arial" w:hAnsi="Arial" w:cs="Arial"/>
        </w:rPr>
        <w:t>iši sudski savjetnik-specijalist:</w:t>
      </w:r>
    </w:p>
    <w:p w:rsidR="000A3E90" w:rsidP="000A3E90" w:rsidRDefault="000A3E90" w14:paraId="5074C627" w14:textId="77777777">
      <w:pPr>
        <w:jc w:val="right"/>
        <w:rPr>
          <w:rFonts w:ascii="Arial" w:hAnsi="Arial" w:cs="Arial"/>
        </w:rPr>
      </w:pPr>
      <w:r w:rsidRPr="00DD5EF5">
        <w:rPr>
          <w:rFonts w:ascii="Arial" w:hAnsi="Arial" w:cs="Arial"/>
        </w:rPr>
        <w:t xml:space="preserve">                                  </w:t>
      </w: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DD5EF5">
        <w:rPr>
          <w:rFonts w:ascii="Arial" w:hAnsi="Arial" w:cs="Arial"/>
        </w:rPr>
        <w:tab/>
        <w:t xml:space="preserve">          </w:t>
      </w:r>
      <w:r>
        <w:rPr>
          <w:rFonts w:ascii="Arial" w:hAnsi="Arial" w:cs="Arial"/>
        </w:rPr>
        <w:t xml:space="preserve">                      </w:t>
      </w:r>
      <w:r w:rsidRPr="00DD5EF5">
        <w:rPr>
          <w:rFonts w:ascii="Arial" w:hAnsi="Arial" w:cs="Arial"/>
        </w:rPr>
        <w:t>S</w:t>
      </w:r>
      <w:r>
        <w:rPr>
          <w:rFonts w:ascii="Arial" w:hAnsi="Arial" w:cs="Arial"/>
        </w:rPr>
        <w:t>tranke</w:t>
      </w:r>
      <w:r w:rsidRPr="00DD5EF5">
        <w:rPr>
          <w:rFonts w:ascii="Arial" w:hAnsi="Arial" w:cs="Arial"/>
        </w:rPr>
        <w:t>:</w:t>
      </w:r>
    </w:p>
    <w:p w:rsidR="000A3E90" w:rsidP="000A3E90" w:rsidRDefault="000A3E90" w14:paraId="2AE294B2" w14:textId="77777777">
      <w:pPr>
        <w:jc w:val="center"/>
        <w:rPr>
          <w:rFonts w:ascii="Arial" w:hAnsi="Arial" w:cs="Arial"/>
        </w:rPr>
      </w:pPr>
    </w:p>
    <w:p w:rsidRPr="00DD5EF5" w:rsidR="000A3E90" w:rsidP="000A3E90" w:rsidRDefault="000A3E90" w14:paraId="516F31ED" w14:textId="77777777">
      <w:pPr>
        <w:jc w:val="right"/>
        <w:rPr>
          <w:rFonts w:ascii="Arial" w:hAnsi="Arial" w:cs="Arial"/>
        </w:rPr>
      </w:pPr>
      <w:r>
        <w:rPr>
          <w:rFonts w:ascii="Arial" w:hAnsi="Arial" w:cs="Arial"/>
        </w:rPr>
        <w:t xml:space="preserve">                                                        </w:t>
      </w:r>
      <w:r w:rsidRPr="00DD5EF5">
        <w:rPr>
          <w:rFonts w:ascii="Arial" w:hAnsi="Arial" w:cs="Arial"/>
        </w:rPr>
        <w:t>Z</w:t>
      </w:r>
      <w:r>
        <w:rPr>
          <w:rFonts w:ascii="Arial" w:hAnsi="Arial" w:cs="Arial"/>
        </w:rPr>
        <w:t>apisničar</w:t>
      </w:r>
      <w:r w:rsidRPr="00DD5EF5">
        <w:rPr>
          <w:rFonts w:ascii="Arial" w:hAnsi="Arial" w:cs="Arial"/>
        </w:rPr>
        <w:t>:</w:t>
      </w:r>
      <w:r w:rsidRPr="00DD5EF5">
        <w:rPr>
          <w:rFonts w:ascii="Arial" w:hAnsi="Arial" w:cs="Arial"/>
        </w:rPr>
        <w:tab/>
      </w:r>
      <w:r w:rsidRPr="00DD5EF5">
        <w:rPr>
          <w:rFonts w:ascii="Arial" w:hAnsi="Arial" w:cs="Arial"/>
        </w:rPr>
        <w:tab/>
      </w:r>
      <w:r>
        <w:rPr>
          <w:rFonts w:ascii="Arial" w:hAnsi="Arial" w:cs="Arial"/>
        </w:rPr>
        <w:t xml:space="preserve">     </w:t>
      </w:r>
      <w:r>
        <w:rPr>
          <w:rFonts w:ascii="Arial" w:hAnsi="Arial" w:cs="Arial"/>
        </w:rPr>
        <w:tab/>
        <w:t xml:space="preserve">                 </w:t>
      </w:r>
      <w:r w:rsidRPr="00DD5EF5">
        <w:rPr>
          <w:rFonts w:ascii="Arial" w:hAnsi="Arial" w:cs="Arial"/>
        </w:rPr>
        <w:t xml:space="preserve">Za tužitelja: </w:t>
      </w:r>
      <w:r w:rsidRPr="00DD5EF5">
        <w:rPr>
          <w:rFonts w:ascii="Arial" w:hAnsi="Arial" w:cs="Arial"/>
        </w:rPr>
        <w:tab/>
      </w:r>
      <w:r w:rsidRPr="00DD5EF5">
        <w:rPr>
          <w:rFonts w:ascii="Arial" w:hAnsi="Arial" w:cs="Arial"/>
        </w:rPr>
        <w:tab/>
      </w:r>
      <w:r w:rsidRPr="00DD5EF5">
        <w:rPr>
          <w:rFonts w:ascii="Arial" w:hAnsi="Arial" w:cs="Arial"/>
        </w:rPr>
        <w:tab/>
      </w:r>
      <w:r w:rsidRPr="00DD5EF5">
        <w:rPr>
          <w:rFonts w:ascii="Arial" w:hAnsi="Arial" w:cs="Arial"/>
        </w:rPr>
        <w:tab/>
      </w:r>
      <w:r w:rsidRPr="00DD5EF5">
        <w:rPr>
          <w:rFonts w:ascii="Arial" w:hAnsi="Arial" w:cs="Arial"/>
        </w:rPr>
        <w:tab/>
      </w:r>
      <w:r w:rsidRPr="00DD5EF5">
        <w:rPr>
          <w:rFonts w:ascii="Arial" w:hAnsi="Arial" w:cs="Arial"/>
        </w:rPr>
        <w:tab/>
      </w:r>
      <w:r w:rsidRPr="00DD5EF5">
        <w:rPr>
          <w:rFonts w:ascii="Arial" w:hAnsi="Arial" w:cs="Arial"/>
        </w:rPr>
        <w:tab/>
      </w:r>
      <w:r w:rsidRPr="00DD5EF5">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w:t>
      </w:r>
    </w:p>
    <w:p w:rsidRPr="00DD5EF5" w:rsidR="000A3E90" w:rsidP="000A3E90" w:rsidRDefault="000A3E90" w14:paraId="31DB32F5" w14:textId="77777777">
      <w:pPr>
        <w:jc w:val="right"/>
        <w:rPr>
          <w:rFonts w:ascii="Arial" w:hAnsi="Arial" w:cs="Arial"/>
        </w:rPr>
      </w:pPr>
    </w:p>
    <w:p w:rsidRPr="001229AD" w:rsidR="000B356D" w:rsidP="00016B23" w:rsidRDefault="000A3E90" w14:paraId="413E9D06" w14:textId="77777777">
      <w:pPr>
        <w:ind w:left="4956" w:firstLine="708"/>
        <w:jc w:val="right"/>
        <w:rPr>
          <w:rFonts w:ascii="Arial" w:hAnsi="Arial" w:cs="Arial"/>
        </w:rPr>
      </w:pPr>
      <w:r w:rsidRPr="00DD5EF5">
        <w:rPr>
          <w:rFonts w:ascii="Arial" w:hAnsi="Arial" w:cs="Arial"/>
        </w:rPr>
        <w:t xml:space="preserve">Za tuženika: </w:t>
      </w:r>
      <w:r>
        <w:rPr>
          <w:rFonts w:ascii="Arial" w:hAnsi="Arial" w:cs="Arial"/>
        </w:rPr>
        <w:t xml:space="preserve">                  </w:t>
      </w:r>
      <w:r>
        <w:rPr>
          <w:rFonts w:ascii="Arial" w:hAnsi="Arial" w:cs="Arial"/>
        </w:rPr>
        <w:tab/>
        <w:t>______________________</w:t>
      </w:r>
      <w:r w:rsidR="00016B23">
        <w:rPr>
          <w:rFonts w:ascii="Arial" w:hAnsi="Arial" w:cs="Arial"/>
        </w:rPr>
        <w:t>_</w:t>
      </w:r>
      <w:r w:rsidR="000B356D">
        <w:rPr>
          <w:rFonts w:ascii="Arial" w:hAnsi="Arial" w:cs="Arial"/>
        </w:rPr>
        <w:t xml:space="preserve"> </w:t>
      </w:r>
    </w:p>
    <w:sectPr w:rsidRPr="001229AD" w:rsidR="000B356D" w:rsidSect="00DB6163">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B6163" w:rsidP="00DB6163" w:rsidRDefault="00DB6163" w14:paraId="20CF42BC" w14:textId="77777777">
      <w:r>
        <w:separator/>
      </w:r>
    </w:p>
  </w:endnote>
  <w:endnote w:type="continuationSeparator" w:id="0">
    <w:p w:rsidR="00DB6163" w:rsidP="00DB6163" w:rsidRDefault="00DB6163" w14:paraId="112494FD"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6659646"/>
      <w:docPartObj>
        <w:docPartGallery w:val="Page Numbers (Bottom of Page)"/>
        <w:docPartUnique/>
      </w:docPartObj>
    </w:sdtPr>
    <w:sdtEndPr/>
    <w:sdtContent>
      <w:p w:rsidR="00DB6163" w:rsidRDefault="00DB6163" w14:paraId="526E0FF4" w14:textId="77777777">
        <w:pPr>
          <w:pStyle w:val="Podnoje"/>
          <w:jc w:val="center"/>
        </w:pPr>
        <w:r>
          <w:fldChar w:fldCharType="begin"/>
        </w:r>
        <w:r>
          <w:instrText>PAGE   \* MERGEFORMAT</w:instrText>
        </w:r>
        <w:r>
          <w:fldChar w:fldCharType="separate"/>
        </w:r>
        <w:r w:rsidR="00421319">
          <w:rPr>
            <w:noProof/>
          </w:rPr>
          <w:t>2</w:t>
        </w:r>
        <w:r>
          <w:fldChar w:fldCharType="end"/>
        </w:r>
      </w:p>
    </w:sdtContent>
  </w:sdt>
  <w:p w:rsidR="00DB6163" w:rsidRDefault="00DB6163" w14:paraId="6366D409" w14:textId="7777777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B6163" w:rsidP="00DB6163" w:rsidRDefault="00DB6163" w14:paraId="5AA8EC2E" w14:textId="77777777">
      <w:r>
        <w:separator/>
      </w:r>
    </w:p>
  </w:footnote>
  <w:footnote w:type="continuationSeparator" w:id="0">
    <w:p w:rsidR="00DB6163" w:rsidP="00DB6163" w:rsidRDefault="00DB6163" w14:paraId="5AB809DD"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B24A9" w:rsidP="00FB24A9" w:rsidRDefault="00FB24A9" w14:paraId="6504EAE6" w14:textId="77777777">
    <w:pPr>
      <w:jc w:val="right"/>
      <w:rPr>
        <w:rFonts w:ascii="Arial" w:hAnsi="Arial" w:cs="Arial"/>
      </w:rPr>
    </w:pPr>
    <w:r w:rsidRPr="001229AD">
      <w:rPr>
        <w:rFonts w:ascii="Arial" w:hAnsi="Arial" w:cs="Arial"/>
      </w:rPr>
      <w:t>P</w:t>
    </w:r>
    <w:r>
      <w:rPr>
        <w:rFonts w:ascii="Arial" w:hAnsi="Arial" w:cs="Arial"/>
      </w:rPr>
      <w:t>-2079/</w:t>
    </w:r>
    <w:r w:rsidRPr="001229AD">
      <w:rPr>
        <w:rFonts w:ascii="Arial" w:hAnsi="Arial" w:cs="Arial"/>
      </w:rPr>
      <w:t>20</w:t>
    </w:r>
    <w:r>
      <w:rPr>
        <w:rFonts w:ascii="Arial" w:hAnsi="Arial" w:cs="Arial"/>
      </w:rPr>
      <w:t>22</w:t>
    </w:r>
  </w:p>
  <w:p w:rsidRPr="005000F8" w:rsidR="00DB6163" w:rsidP="005000F8" w:rsidRDefault="00DB6163" w14:paraId="08B46ADA" w14:textId="77777777">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4A32"/>
    <w:rsid w:val="00016B23"/>
    <w:rsid w:val="00021995"/>
    <w:rsid w:val="00027914"/>
    <w:rsid w:val="00032661"/>
    <w:rsid w:val="000439DC"/>
    <w:rsid w:val="000754B5"/>
    <w:rsid w:val="000A3E90"/>
    <w:rsid w:val="000B356D"/>
    <w:rsid w:val="000B7CE0"/>
    <w:rsid w:val="000E7C28"/>
    <w:rsid w:val="00110DEA"/>
    <w:rsid w:val="001229AD"/>
    <w:rsid w:val="00146242"/>
    <w:rsid w:val="00146553"/>
    <w:rsid w:val="00146E1E"/>
    <w:rsid w:val="001670FE"/>
    <w:rsid w:val="00176058"/>
    <w:rsid w:val="001966F7"/>
    <w:rsid w:val="001B4CB1"/>
    <w:rsid w:val="001C3AF8"/>
    <w:rsid w:val="0020079F"/>
    <w:rsid w:val="00202ECA"/>
    <w:rsid w:val="00206AE1"/>
    <w:rsid w:val="00210FA4"/>
    <w:rsid w:val="002207B2"/>
    <w:rsid w:val="00223A6A"/>
    <w:rsid w:val="00223D85"/>
    <w:rsid w:val="00234E86"/>
    <w:rsid w:val="00277C67"/>
    <w:rsid w:val="002C12DE"/>
    <w:rsid w:val="00307295"/>
    <w:rsid w:val="00321853"/>
    <w:rsid w:val="00334526"/>
    <w:rsid w:val="003553AB"/>
    <w:rsid w:val="00385CA8"/>
    <w:rsid w:val="003B08B5"/>
    <w:rsid w:val="003D5A21"/>
    <w:rsid w:val="003E50E2"/>
    <w:rsid w:val="00421319"/>
    <w:rsid w:val="0043299A"/>
    <w:rsid w:val="00465AE4"/>
    <w:rsid w:val="004A4758"/>
    <w:rsid w:val="004C09E3"/>
    <w:rsid w:val="004D5512"/>
    <w:rsid w:val="004D7C0C"/>
    <w:rsid w:val="005000F8"/>
    <w:rsid w:val="00502A1A"/>
    <w:rsid w:val="005446EF"/>
    <w:rsid w:val="00576B13"/>
    <w:rsid w:val="005A7462"/>
    <w:rsid w:val="005E39DC"/>
    <w:rsid w:val="00620A67"/>
    <w:rsid w:val="00682E01"/>
    <w:rsid w:val="00687AA6"/>
    <w:rsid w:val="00693ACE"/>
    <w:rsid w:val="006A1665"/>
    <w:rsid w:val="006A2D89"/>
    <w:rsid w:val="006C331A"/>
    <w:rsid w:val="006C4C03"/>
    <w:rsid w:val="006E6394"/>
    <w:rsid w:val="007242B0"/>
    <w:rsid w:val="007348CA"/>
    <w:rsid w:val="007572E2"/>
    <w:rsid w:val="00776C5A"/>
    <w:rsid w:val="007B10D5"/>
    <w:rsid w:val="007B2FE5"/>
    <w:rsid w:val="007F0B3D"/>
    <w:rsid w:val="007F4912"/>
    <w:rsid w:val="0081196C"/>
    <w:rsid w:val="00847CE1"/>
    <w:rsid w:val="00861EA3"/>
    <w:rsid w:val="00885946"/>
    <w:rsid w:val="008C0972"/>
    <w:rsid w:val="009378DE"/>
    <w:rsid w:val="00994EB5"/>
    <w:rsid w:val="009D667C"/>
    <w:rsid w:val="009D768B"/>
    <w:rsid w:val="009F6326"/>
    <w:rsid w:val="00A11CA9"/>
    <w:rsid w:val="00A32229"/>
    <w:rsid w:val="00A42991"/>
    <w:rsid w:val="00A45621"/>
    <w:rsid w:val="00A57E38"/>
    <w:rsid w:val="00A63A50"/>
    <w:rsid w:val="00A820EA"/>
    <w:rsid w:val="00AB3CFD"/>
    <w:rsid w:val="00AF5F25"/>
    <w:rsid w:val="00B608FF"/>
    <w:rsid w:val="00B755EE"/>
    <w:rsid w:val="00BE3862"/>
    <w:rsid w:val="00C072FA"/>
    <w:rsid w:val="00C14A32"/>
    <w:rsid w:val="00C2095D"/>
    <w:rsid w:val="00C45069"/>
    <w:rsid w:val="00C864DC"/>
    <w:rsid w:val="00CA01C3"/>
    <w:rsid w:val="00CC78F7"/>
    <w:rsid w:val="00CE1E0E"/>
    <w:rsid w:val="00D163B3"/>
    <w:rsid w:val="00D74042"/>
    <w:rsid w:val="00DB6163"/>
    <w:rsid w:val="00DC7E18"/>
    <w:rsid w:val="00DE7416"/>
    <w:rsid w:val="00E70502"/>
    <w:rsid w:val="00E72E20"/>
    <w:rsid w:val="00EA37EC"/>
    <w:rsid w:val="00F56D0C"/>
    <w:rsid w:val="00F61995"/>
    <w:rsid w:val="00F82536"/>
    <w:rsid w:val="00FA17EB"/>
    <w:rsid w:val="00FB24A9"/>
    <w:rsid w:val="00FE337A"/>
    <w:rsid w:val="00FF6DB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5C247C7E"/>
  <w15:docId w15:val="{02FC5A9B-1C9C-41D4-9771-87E81F97B91D}"/>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23D85"/>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DB6163"/>
    <w:pPr>
      <w:tabs>
        <w:tab w:val="center" w:pos="4536"/>
        <w:tab w:val="right" w:pos="9072"/>
      </w:tabs>
    </w:pPr>
  </w:style>
  <w:style w:type="character" w:styleId="ZaglavljeChar" w:customStyle="true">
    <w:name w:val="Zaglavlje Char"/>
    <w:basedOn w:val="Zadanifontodlomka"/>
    <w:link w:val="Zaglavlje"/>
    <w:uiPriority w:val="99"/>
    <w:rsid w:val="00DB6163"/>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DB6163"/>
    <w:pPr>
      <w:tabs>
        <w:tab w:val="center" w:pos="4536"/>
        <w:tab w:val="right" w:pos="9072"/>
      </w:tabs>
    </w:pPr>
  </w:style>
  <w:style w:type="character" w:styleId="PodnojeChar" w:customStyle="true">
    <w:name w:val="Podnožje Char"/>
    <w:basedOn w:val="Zadanifontodlomka"/>
    <w:link w:val="Podnoje"/>
    <w:uiPriority w:val="99"/>
    <w:rsid w:val="00DB6163"/>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847CE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47CE1"/>
    <w:rPr>
      <w:rFonts w:ascii="Tahoma" w:hAnsi="Tahoma" w:eastAsia="Times New Roman" w:cs="Tahoma"/>
      <w:sz w:val="16"/>
      <w:szCs w:val="16"/>
      <w:lang w:eastAsia="hr-HR"/>
    </w:rPr>
  </w:style>
  <w:style w:type="paragraph" w:styleId="Default" w:customStyle="true">
    <w:name w:val="Default"/>
    <w:rsid w:val="00A57E38"/>
    <w:pPr>
      <w:autoSpaceDE w:val="false"/>
      <w:autoSpaceDN w:val="false"/>
      <w:adjustRightInd w:val="false"/>
      <w:spacing w:after="0" w:line="240" w:lineRule="auto"/>
    </w:pPr>
    <w:rPr>
      <w:rFonts w:ascii="Arial" w:hAnsi="Arial" w:eastAsia="Times New Roman" w:cs="Arial"/>
      <w:color w:val="000000"/>
      <w:sz w:val="24"/>
      <w:szCs w:val="24"/>
      <w:lang w:eastAsia="hr-HR"/>
    </w:rPr>
  </w:style>
  <w:style w:type="character" w:styleId="Tekstrezerviranogmjesta">
    <w:name w:val="Placeholder Text"/>
    <w:basedOn w:val="Zadanifontodlomka"/>
    <w:uiPriority w:val="99"/>
    <w:semiHidden/>
    <w:rsid w:val="00EA37EC"/>
    <w:rPr>
      <w:color w:val="808080"/>
      <w:bdr w:val="none" w:color="auto" w:sz="0" w:space="0"/>
      <w:shd w:val="clear" w:color="auto" w:fill="auto"/>
    </w:rPr>
  </w:style>
  <w:style w:type="character" w:styleId="eSPISCCParagraphDefaultFont" w:customStyle="true">
    <w:name w:val="eSPIS_CC_Paragraph Default Font"/>
    <w:basedOn w:val="Zadanifontodlomka"/>
    <w:rsid w:val="00EA37E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A37EC"/>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EA37EC"/>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EA37EC"/>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327865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footer1.xml" Type="http://schemas.openxmlformats.org/officeDocument/2006/relationships/footer"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232, Kennedyev trg 11</izvorni_sadrzaj>
    <derivirana_varijabla naziv="DomainObject.Prostorija.Naziv_1">soba 232, Kennedyev trg 11</derivirana_varijabla>
  </DomainObject.Prostorija.Naziv>
  <DomainObject.Prostorija.Oznaka>
    <izvorni_sadrzaj>232 Kennedyev trg 11</izvorni_sadrzaj>
    <derivirana_varijabla naziv="DomainObject.Prostorija.Oznaka_1">232 Kennedyev trg 11</derivirana_varijabla>
  </DomainObject.Prostorija.Oznaka>
  <DomainObject.Obrazlozenje>
    <izvorni_sadrzaj/>
    <derivirana_varijabla naziv="DomainObject.Obrazlozenje_1"/>
  </DomainObject.Obrazlozenje>
  <DomainObject.StvarniPocetakDatum>
    <izvorni_sadrzaj>23. travnja 2026.</izvorni_sadrzaj>
    <derivirana_varijabla naziv="DomainObject.StvarniPocetakDatum_1">23. travnja 2026.</derivirana_varijabla>
  </DomainObject.StvarniPocetakDatum>
  <DomainObject.StvarniZavrsetakDatum>
    <izvorni_sadrzaj>23. travnja 2026.</izvorni_sadrzaj>
    <derivirana_varijabla naziv="DomainObject.StvarniZavrsetakDatum_1">23. travnja 2026.</derivirana_varijabla>
  </DomainObject.StvarniZavrsetakDatum>
  <DomainObject.PlaniraniZavrsetakDatum>
    <izvorni_sadrzaj>23. travnja 2026.</izvorni_sadrzaj>
    <derivirana_varijabla naziv="DomainObject.PlaniraniZavrsetakDatum_1">23. travnja 2026.</derivirana_varijabla>
  </DomainObject.PlaniraniZavrsetakDatum>
  <DomainObject.PlaniraniPocetakDatum>
    <izvorni_sadrzaj>23. travnja 2026.</izvorni_sadrzaj>
    <derivirana_varijabla naziv="DomainObject.PlaniraniPocetakDatum_1">23. travnja 2026.</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13:35</izvorni_sadrzaj>
    <derivirana_varijabla naziv="DomainObject.StvarniZavrsetakVrijeme_1">13:35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travnja 2026.</izvorni_sadrzaj>
    <derivirana_varijabla naziv="DomainObject.Zapisnik.DatumKreiranja_1">23. travnja 2026.</derivirana_varijabla>
  </DomainObject.Zapisnik.DatumKreiranja>
  <DomainObject.Zapisnik.ImovinskaKorist>
    <izvorni_sadrzaj/>
    <derivirana_varijabla naziv="DomainObject.Zapisnik.ImovinskaKorist_1"/>
  </DomainObject.Zapisnik.ImovinskaKorist>
  <DomainObject.Zapisnik.Oznaka>
    <izvorni_sadrzaj>P-2079/2022-35</izvorni_sadrzaj>
    <derivirana_varijabla naziv="DomainObject.Zapisnik.Oznaka_1">P-2079/2022-35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2079</izvorni_sadrzaj>
    <derivirana_varijabla naziv="DomainObject.Predmet.Broj_1">2079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2022.</izvorni_sadrzaj>
    <derivirana_varijabla naziv="DomainObject.Predmet.DatumOsnivanja_1">23. studenog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2484.94</izvorni_sadrzaj>
    <derivirana_varijabla naziv="DomainObject.Predmet.InicijalnaVrijednost_1">2484.94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P-2079/2022</izvorni_sadrzaj>
    <derivirana_varijabla naziv="DomainObject.Predmet.OznakaBroj_1">P-2079/2022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DEBELI
- u ročištima - objava</izvorni_sadrzaj>
    <derivirana_varijabla naziv="DomainObject.Predmet.PrimjedbaSuca_1">DEBELI
- u ročištima - objava</derivirana_varijabla>
  </DomainObject.Predmet.PrimjedbaSuca>
  <DomainObject.Predmet.ProtustrankaFormated>
    <izvorni_sadrzaj>  EUROHERC osiguranje d.d. zastupanog po punomoćniku Branimir Perić; Grgić &amp; Partneri odvjetničko društvo d.o.o.</izvorni_sadrzaj>
    <derivirana_varijabla naziv="DomainObject.Predmet.ProtustrankaFormated_1">  EUROHERC osiguranje d.d. zastupanog po punomoćniku Branimir Perić; Grgić &amp; Partneri odvjetničko društvo d.o.o.</derivirana_varijabla>
  </DomainObject.Predmet.ProtustrankaFormated>
  <DomainObject.Predmet.ProtustrankaFormatedOIB>
    <izvorni_sadrzaj>  EUROHERC osiguranje d.d., OIB 22694857747 zastupanog po punomoćniku Branimir Perić; Grgić &amp; Partneri odvjetničko društvo d.o.o.</izvorni_sadrzaj>
    <derivirana_varijabla naziv="DomainObject.Predmet.ProtustrankaFormatedOIB_1">  EUROHERC osiguranje d.d., OIB 22694857747 zastupanog po punomoćniku Branimir Perić; Grgić &amp; Partneri odvjetničko društvo d.o.o.</derivirana_varijabla>
  </DomainObject.Predmet.ProtustrankaFormatedOIB>
  <DomainObject.Predmet.ProtustrankaFormatedWithAdress>
    <izvorni_sadrzaj> EUROHERC osiguranje d.d., Ulica grada Vukovara 282, 10000 Zagreb zastupanog po punomoćniku Branimir Perić; Grgić &amp; Partneri odvjetničko društvo d.o.o.</izvorni_sadrzaj>
    <derivirana_varijabla naziv="DomainObject.Predmet.ProtustrankaFormatedWithAdress_1"> EUROHERC osiguranje d.d., Ulica grada Vukovara 282, 10000 Zagreb zastupanog po punomoćniku Branimir Perić; Grgić &amp; Partneri odvjetničko društvo d.o.o.</derivirana_varijabla>
  </DomainObject.Predmet.ProtustrankaFormatedWithAdress>
  <DomainObject.Predmet.ProtustrankaFormatedWithAdressOIB>
    <izvorni_sadrzaj> EUROHERC osiguranje d.d., OIB 22694857747, Ulica grada Vukovara 282, 10000 Zagreb zastupanog po punomoćniku Branimir Perić; Grgić &amp; Partneri odvjetničko društvo d.o.o.</izvorni_sadrzaj>
    <derivirana_varijabla naziv="DomainObject.Predmet.ProtustrankaFormatedWithAdressOIB_1"> EUROHERC osiguranje d.d., OIB 22694857747, Ulica grada Vukovara 282, 10000 Zagreb zastupanog po punomoćniku Branimir Perić; Grgić &amp; Partneri odvjetničko društvo d.o.o.</derivirana_varijabla>
  </DomainObject.Predmet.ProtustrankaFormatedWithAdressOIB>
  <DomainObject.Predmet.ProtustrankaWithAdress>
    <izvorni_sadrzaj>EUROHERC osiguranje d.d. Ulica grada Vukovara 282, 10000 Zagreb</izvorni_sadrzaj>
    <derivirana_varijabla naziv="DomainObject.Predmet.ProtustrankaWithAdress_1">EUROHERC osiguranje d.d. Ulica grada Vukovara 282, 10000 Zagreb</derivirana_varijabla>
  </DomainObject.Predmet.ProtustrankaWithAdress>
  <DomainObject.Predmet.ProtustrankaWithAdressOIB>
    <izvorni_sadrzaj>EUROHERC osiguranje d.d., OIB 22694857747, Ulica grada Vukovara 282, 10000 Zagreb</izvorni_sadrzaj>
    <derivirana_varijabla naziv="DomainObject.Predmet.ProtustrankaWithAdressOIB_1">EUROHERC osiguranje d.d., OIB 22694857747, Ulica grada Vukovara 282, 10000 Zagreb</derivirana_varijabla>
  </DomainObject.Predmet.ProtustrankaWithAdressOIB>
  <DomainObject.Predmet.ProtustrankaNazivFormated>
    <izvorni_sadrzaj>EUROHERC osiguranje d.d.</izvorni_sadrzaj>
    <derivirana_varijabla naziv="DomainObject.Predmet.ProtustrankaNazivFormated_1">EUROHERC osiguranje d.d.</derivirana_varijabla>
  </DomainObject.Predmet.ProtustrankaNazivFormated>
  <DomainObject.Predmet.ProtustrankaNazivFormatedOIB>
    <izvorni_sadrzaj>EUROHERC osiguranje d.d., OIB 22694857747</izvorni_sadrzaj>
    <derivirana_varijabla naziv="DomainObject.Predmet.ProtustrankaNazivFormatedOIB_1">EUROHERC osiguranje d.d., OIB 22694857747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10. - T. Božičević</izvorni_sadrzaj>
    <derivirana_varijabla naziv="DomainObject.Predmet.Referada.Naziv_1">10. - T. Božičević</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232, Kennedyev trg 11</izvorni_sadrzaj>
    <derivirana_varijabla naziv="DomainObject.Predmet.Referada.Prostorija.Naziv_1">soba 232, Kennedyev trg 11</derivirana_varijabla>
  </DomainObject.Predmet.Referada.Prostorija.Naziv>
  <DomainObject.Predmet.Referada.Prostorija.Oznaka>
    <izvorni_sadrzaj>232 Kennedyev trg 11</izvorni_sadrzaj>
    <derivirana_varijabla naziv="DomainObject.Predmet.Referada.Prostorija.Oznaka_1">232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Tihana Božičević</izvorni_sadrzaj>
    <derivirana_varijabla naziv="DomainObject.Predmet.Referada.Sudac_1">Tihana Božičević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TRIGLAV OSIGURANJE d. d. zastupanog po punomoćniku Gracijela Katić Pavlak; Odvjetničko društvo PAVLAK &amp; PARTNERI d.o.o.; Viktor Pezelj</izvorni_sadrzaj>
    <derivirana_varijabla naziv="DomainObject.Predmet.StrankaFormated_1">  TRIGLAV OSIGURANJE d. d. zastupanog po punomoćniku Gracijela Katić Pavlak; Odvjetničko društvo PAVLAK &amp; PARTNERI d.o.o.; Viktor Pezelj</derivirana_varijabla>
  </DomainObject.Predmet.StrankaFormated>
  <DomainObject.Predmet.StrankaFormatedOIB>
    <izvorni_sadrzaj>  TRIGLAV OSIGURANJE d. d., OIB 29743547503 zastupanog po punomoćniku Gracijela Katić Pavlak; Odvjetničko društvo PAVLAK &amp; PARTNERI d.o.o.; Viktor Pezelj</izvorni_sadrzaj>
    <derivirana_varijabla naziv="DomainObject.Predmet.StrankaFormatedOIB_1">  TRIGLAV OSIGURANJE d. d., OIB 29743547503 zastupanog po punomoćniku Gracijela Katić Pavlak; Odvjetničko društvo PAVLAK &amp; PARTNERI d.o.o.; Viktor Pezelj</derivirana_varijabla>
  </DomainObject.Predmet.StrankaFormatedOIB>
  <DomainObject.Predmet.StrankaFormatedWithAdress>
    <izvorni_sadrzaj> TRIGLAV OSIGURANJE d. d., Ulica Antuna Heinza 4, 10000 Zagreb zastupanog po punomoćniku Gracijela Katić Pavlak; Odvjetničko društvo PAVLAK &amp; PARTNERI d.o.o.; Viktor Pezelj</izvorni_sadrzaj>
    <derivirana_varijabla naziv="DomainObject.Predmet.StrankaFormatedWithAdress_1"> TRIGLAV OSIGURANJE d. d., Ulica Antuna Heinza 4, 10000 Zagreb zastupanog po punomoćniku Gracijela Katić Pavlak; Odvjetničko društvo PAVLAK &amp; PARTNERI d.o.o.; Viktor Pezelj</derivirana_varijabla>
  </DomainObject.Predmet.StrankaFormatedWithAdress>
  <DomainObject.Predmet.StrankaFormatedWithAdressOIB>
    <izvorni_sadrzaj> TRIGLAV OSIGURANJE d. d., OIB 29743547503, Ulica Antuna Heinza 4, 10000 Zagreb zastupanog po punomoćniku Gracijela Katić Pavlak; Odvjetničko društvo PAVLAK &amp; PARTNERI d.o.o.; Viktor Pezelj</izvorni_sadrzaj>
    <derivirana_varijabla naziv="DomainObject.Predmet.StrankaFormatedWithAdressOIB_1"> TRIGLAV OSIGURANJE d. d., OIB 29743547503, Ulica Antuna Heinza 4, 10000 Zagreb zastupanog po punomoćniku Gracijela Katić Pavlak; Odvjetničko društvo PAVLAK &amp; PARTNERI d.o.o.; Viktor Pezelj</derivirana_varijabla>
  </DomainObject.Predmet.StrankaFormatedWithAdressOIB>
  <DomainObject.Predmet.StrankaWithAdress>
    <izvorni_sadrzaj>TRIGLAV OSIGURANJE d. d. Ulica Antuna Heinza 4,10000 Zagreb</izvorni_sadrzaj>
    <derivirana_varijabla naziv="DomainObject.Predmet.StrankaWithAdress_1">TRIGLAV OSIGURANJE d. d. Ulica Antuna Heinza 4,10000 Zagreb</derivirana_varijabla>
  </DomainObject.Predmet.StrankaWithAdress>
  <DomainObject.Predmet.StrankaWithAdressOIB>
    <izvorni_sadrzaj>TRIGLAV OSIGURANJE d. d., OIB 29743547503, Ulica Antuna Heinza 4,10000 Zagreb</izvorni_sadrzaj>
    <derivirana_varijabla naziv="DomainObject.Predmet.StrankaWithAdressOIB_1">TRIGLAV OSIGURANJE d. d., OIB 29743547503, Ulica Antuna Heinza 4,10000 Zagreb</derivirana_varijabla>
  </DomainObject.Predmet.StrankaWithAdressOIB>
  <DomainObject.Predmet.StrankaNazivFormated>
    <izvorni_sadrzaj>TRIGLAV OSIGURANJE d. d.</izvorni_sadrzaj>
    <derivirana_varijabla naziv="DomainObject.Predmet.StrankaNazivFormated_1">TRIGLAV OSIGURANJE d. d.</derivirana_varijabla>
  </DomainObject.Predmet.StrankaNazivFormated>
  <DomainObject.Predmet.StrankaNazivFormatedOIB>
    <izvorni_sadrzaj>TRIGLAV OSIGURANJE d. d., OIB 29743547503</izvorni_sadrzaj>
    <derivirana_varijabla naziv="DomainObject.Predmet.StrankaNazivFormatedOIB_1">TRIGLAV OSIGURANJE d. d., OIB 29743547503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10. - T. Božičević</izvorni_sadrzaj>
    <derivirana_varijabla naziv="DomainObject.Predmet.TrenutnaLokacijaSpisa.Naziv_1">10. - T. Božičević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izvorni_sadrzaj>
    <derivirana_varijabla naziv="DomainObject.Predmet.UstrojstvenaJedinicaVodi.Oznaka_1">P</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Naknada štete do 500.000,00 kn</izvorni_sadrzaj>
    <derivirana_varijabla naziv="DomainObject.Predmet.VrstaSpora.Naziv_1">Naknada štete do 500.000,00 kn</derivirana_varijabla>
  </DomainObject.Predmet.VrstaSpora.Naziv>
  <DomainObject.Predmet.Zapisnicar>
    <izvorni_sadrzaj>Slavica Sorić</izvorni_sadrzaj>
    <derivirana_varijabla naziv="DomainObject.Predmet.Zapisnicar_1">Slavica Sorić</derivirana_varijabla>
  </DomainObject.Predmet.Zapisnicar>
  <DomainObject.Predmet.StrankaListFormated>
    <izvorni_sadrzaj>
      <item>TRIGLAV OSIGURANJE d. d. zastupanog po punomoćniku Gracijela Katić Pavlak; Odvjetničko društvo PAVLAK &amp; PARTNERI d.o.o.; Viktor Pezelj</item>
    </izvorni_sadrzaj>
    <derivirana_varijabla naziv="DomainObject.Predmet.StrankaListFormated_1">
      <item>TRIGLAV OSIGURANJE d. d. zastupanog po punomoćniku Gracijela Katić Pavlak; Odvjetničko društvo PAVLAK &amp; PARTNERI d.o.o.; Viktor Pezelj</item>
    </derivirana_varijabla>
  </DomainObject.Predmet.StrankaListFormated>
  <DomainObject.Predmet.StrankaListFormatedOIB>
    <izvorni_sadrzaj>
      <item>TRIGLAV OSIGURANJE d. d., OIB 29743547503 zastupanog po punomoćniku Gracijela Katić Pavlak; Odvjetničko društvo PAVLAK &amp; PARTNERI d.o.o.; Viktor Pezelj</item>
    </izvorni_sadrzaj>
    <derivirana_varijabla naziv="DomainObject.Predmet.StrankaListFormatedOIB_1">
      <item>TRIGLAV OSIGURANJE d. d., OIB 29743547503 zastupanog po punomoćniku Gracijela Katić Pavlak; Odvjetničko društvo PAVLAK &amp; PARTNERI d.o.o.; Viktor Pezelj</item>
    </derivirana_varijabla>
  </DomainObject.Predmet.StrankaListFormatedOIB>
  <DomainObject.Predmet.StrankaListFormatedWithAdress>
    <izvorni_sadrzaj>
      <item>TRIGLAV OSIGURANJE d. d., Ulica Antuna Heinza 4, 10000 Zagreb zastupanog po punomoćniku Gracijela Katić Pavlak; Odvjetničko društvo PAVLAK &amp; PARTNERI d.o.o.; Viktor Pezelj</item>
    </izvorni_sadrzaj>
    <derivirana_varijabla naziv="DomainObject.Predmet.StrankaListFormatedWithAdress_1">
      <item>TRIGLAV OSIGURANJE d. d., Ulica Antuna Heinza 4, 10000 Zagreb zastupanog po punomoćniku Gracijela Katić Pavlak; Odvjetničko društvo PAVLAK &amp; PARTNERI d.o.o.; Viktor Pezelj</item>
    </derivirana_varijabla>
  </DomainObject.Predmet.StrankaListFormatedWithAdress>
  <DomainObject.Predmet.StrankaListFormatedWithAdressOIB>
    <izvorni_sadrzaj>
      <item>TRIGLAV OSIGURANJE d. d., OIB 29743547503, Ulica Antuna Heinza 4, 10000 Zagreb zastupanog po punomoćniku Gracijela Katić Pavlak; Odvjetničko društvo PAVLAK &amp; PARTNERI d.o.o.; Viktor Pezelj</item>
    </izvorni_sadrzaj>
    <derivirana_varijabla naziv="DomainObject.Predmet.StrankaListFormatedWithAdressOIB_1">
      <item>TRIGLAV OSIGURANJE d. d., OIB 29743547503, Ulica Antuna Heinza 4, 10000 Zagreb zastupanog po punomoćniku Gracijela Katić Pavlak; Odvjetničko društvo PAVLAK &amp; PARTNERI d.o.o.; Viktor Pezelj</item>
    </derivirana_varijabla>
  </DomainObject.Predmet.StrankaListFormatedWithAdressOIB>
  <DomainObject.Predmet.StrankaListNazivFormated>
    <izvorni_sadrzaj>
      <item>TRIGLAV OSIGURANJE d. d.</item>
    </izvorni_sadrzaj>
    <derivirana_varijabla naziv="DomainObject.Predmet.StrankaListNazivFormated_1">
      <item>TRIGLAV OSIGURANJE d. d.</item>
    </derivirana_varijabla>
  </DomainObject.Predmet.StrankaListNazivFormated>
  <DomainObject.Predmet.StrankaListNazivFormatedOIB>
    <izvorni_sadrzaj>
      <item>TRIGLAV OSIGURANJE d. d., OIB 29743547503</item>
    </izvorni_sadrzaj>
    <derivirana_varijabla naziv="DomainObject.Predmet.StrankaListNazivFormatedOIB_1">
      <item>TRIGLAV OSIGURANJE d. d., OIB 29743547503</item>
    </derivirana_varijabla>
  </DomainObject.Predmet.StrankaListNazivFormatedOIB>
  <DomainObject.Predmet.ProtuStrankaListFormated>
    <izvorni_sadrzaj>
      <item>EUROHERC osiguranje d.d. zastupanog po punomoćniku Branimir Perić; Grgić &amp; Partneri odvjetničko društvo d.o.o.</item>
    </izvorni_sadrzaj>
    <derivirana_varijabla naziv="DomainObject.Predmet.ProtuStrankaListFormated_1">
      <item>EUROHERC osiguranje d.d. zastupanog po punomoćniku Branimir Perić; Grgić &amp; Partneri odvjetničko društvo d.o.o.</item>
    </derivirana_varijabla>
  </DomainObject.Predmet.ProtuStrankaListFormated>
  <DomainObject.Predmet.ProtuStrankaListFormatedOIB>
    <izvorni_sadrzaj>
      <item>EUROHERC osiguranje d.d., OIB 22694857747 zastupanog po punomoćniku Branimir Perić; Grgić &amp; Partneri odvjetničko društvo d.o.o.</item>
    </izvorni_sadrzaj>
    <derivirana_varijabla naziv="DomainObject.Predmet.ProtuStrankaListFormatedOIB_1">
      <item>EUROHERC osiguranje d.d., OIB 22694857747 zastupanog po punomoćniku Branimir Perić; Grgić &amp; Partneri odvjetničko društvo d.o.o.</item>
    </derivirana_varijabla>
  </DomainObject.Predmet.ProtuStrankaListFormatedOIB>
  <DomainObject.Predmet.ProtuStrankaListFormatedWithAdress>
    <izvorni_sadrzaj>
      <item>EUROHERC osiguranje d.d., Ulica grada Vukovara 282, 10000 Zagreb zastupanog po punomoćniku Branimir Perić; Grgić &amp; Partneri odvjetničko društvo d.o.o.</item>
    </izvorni_sadrzaj>
    <derivirana_varijabla naziv="DomainObject.Predmet.ProtuStrankaListFormatedWithAdress_1">
      <item>EUROHERC osiguranje d.d., Ulica grada Vukovara 282, 10000 Zagreb zastupanog po punomoćniku Branimir Perić; Grgić &amp; Partneri odvjetničko društvo d.o.o.</item>
    </derivirana_varijabla>
  </DomainObject.Predmet.ProtuStrankaListFormatedWithAdress>
  <DomainObject.Predmet.ProtuStrankaListFormatedWithAdressOIB>
    <izvorni_sadrzaj>
      <item>EUROHERC osiguranje d.d., OIB 22694857747, Ulica grada Vukovara 282, 10000 Zagreb zastupanog po punomoćniku Branimir Perić; Grgić &amp; Partneri odvjetničko društvo d.o.o.</item>
    </izvorni_sadrzaj>
    <derivirana_varijabla naziv="DomainObject.Predmet.ProtuStrankaListFormatedWithAdressOIB_1">
      <item>EUROHERC osiguranje d.d., OIB 22694857747, Ulica grada Vukovara 282, 10000 Zagreb zastupanog po punomoćniku Branimir Perić; Grgić &amp; Partneri odvjetničko društvo d.o.o.</item>
    </derivirana_varijabla>
  </DomainObject.Predmet.ProtuStrankaListFormatedWithAdressOIB>
  <DomainObject.Predmet.ProtuStrankaListNazivFormated>
    <izvorni_sadrzaj>
      <item>EUROHERC osiguranje d.d.</item>
    </izvorni_sadrzaj>
    <derivirana_varijabla naziv="DomainObject.Predmet.ProtuStrankaListNazivFormated_1">
      <item>EUROHERC osiguranje d.d.</item>
    </derivirana_varijabla>
  </DomainObject.Predmet.ProtuStrankaListNazivFormated>
  <DomainObject.Predmet.ProtuStrankaListNazivFormatedOIB>
    <izvorni_sadrzaj>
      <item>EUROHERC osiguranje d.d., OIB 22694857747</item>
    </izvorni_sadrzaj>
    <derivirana_varijabla naziv="DomainObject.Predmet.ProtuStrankaListNazivFormatedOIB_1">
      <item>EUROHERC osiguranje d.d., OIB 22694857747</item>
    </derivirana_varijabla>
  </DomainObject.Predmet.ProtuStrankaListNazivFormatedOIB>
  <DomainObject.Predmet.OstaliListFormated>
    <izvorni_sadrzaj>
      <item>Gracijela Katić Pavlak punomoćnik sudionika u postupku TRIGLAV OSIGURANJE d. d.</item>
      <item>Odvjetničko društvo PAVLAK &amp; PARTNERI d.o.o. punomoćnik sudionika u postupku TRIGLAV OSIGURANJE d. d.</item>
      <item>Branimir Perić punomoćnik sudionika u postupku EUROHERC osiguranje d.d.</item>
      <item>Grgić &amp; Partneri odvjetničko društvo d.o.o. punomoćnik sudionika u postupku EUROHERC osiguranje d.d.</item>
      <item>VELJKO MALIĆ</item>
      <item>Igor Jakoplić</item>
      <item>Viktor Pezelj punomoćnik sudionika u postupku TRIGLAV OSIGURANJE d. d.</item>
    </izvorni_sadrzaj>
    <derivirana_varijabla naziv="DomainObject.Predmet.OstaliListFormated_1">
      <item>Gracijela Katić Pavlak punomoćnik sudionika u postupku TRIGLAV OSIGURANJE d. d.</item>
      <item>Odvjetničko društvo PAVLAK &amp; PARTNERI d.o.o. punomoćnik sudionika u postupku TRIGLAV OSIGURANJE d. d.</item>
      <item>Branimir Perić punomoćnik sudionika u postupku EUROHERC osiguranje d.d.</item>
      <item>Grgić &amp; Partneri odvjetničko društvo d.o.o. punomoćnik sudionika u postupku EUROHERC osiguranje d.d.</item>
      <item>VELJKO MALIĆ</item>
      <item>Igor Jakoplić</item>
      <item>Viktor Pezelj punomoćnik sudionika u postupku TRIGLAV OSIGURANJE d. d.</item>
    </derivirana_varijabla>
  </DomainObject.Predmet.OstaliListFormated>
  <DomainObject.Predmet.OstaliListFormatedOIB>
    <izvorni_sadrzaj>
      <item>Gracijela Katić Pavlak, OIB 60796621289 punomoćnik sudionika u postupku TRIGLAV OSIGURANJE d. d.</item>
      <item>Odvjetničko društvo PAVLAK &amp; PARTNERI d.o.o., OIB 41464419609 punomoćnik sudionika u postupku TRIGLAV OSIGURANJE d. d.</item>
      <item>Branimir Perić, OIB 95773133673 punomoćnik sudionika u postupku EUROHERC osiguranje d.d.</item>
      <item>Grgić &amp; Partneri odvjetničko društvo d.o.o., OIB 16457179668 punomoćnik sudionika u postupku EUROHERC osiguranje d.d.</item>
      <item>VELJKO MALIĆ</item>
      <item>Igor Jakoplić, OIB 28822482123</item>
      <item>Viktor Pezelj, OIB 29744713568 punomoćnik sudionika u postupku TRIGLAV OSIGURANJE d. d.</item>
    </izvorni_sadrzaj>
    <derivirana_varijabla naziv="DomainObject.Predmet.OstaliListFormatedOIB_1">
      <item>Gracijela Katić Pavlak, OIB 60796621289 punomoćnik sudionika u postupku TRIGLAV OSIGURANJE d. d.</item>
      <item>Odvjetničko društvo PAVLAK &amp; PARTNERI d.o.o., OIB 41464419609 punomoćnik sudionika u postupku TRIGLAV OSIGURANJE d. d.</item>
      <item>Branimir Perić, OIB 95773133673 punomoćnik sudionika u postupku EUROHERC osiguranje d.d.</item>
      <item>Grgić &amp; Partneri odvjetničko društvo d.o.o., OIB 16457179668 punomoćnik sudionika u postupku EUROHERC osiguranje d.d.</item>
      <item>VELJKO MALIĆ</item>
      <item>Igor Jakoplić, OIB 28822482123</item>
      <item>Viktor Pezelj, OIB 29744713568 punomoćnik sudionika u postupku TRIGLAV OSIGURANJE d. d.</item>
    </derivirana_varijabla>
  </DomainObject.Predmet.OstaliListFormatedOIB>
  <DomainObject.Predmet.OstaliListFormatedWithAdress>
    <izvorni_sadrzaj>
      <item>Gracijela Katić Pavlak, Splitska 2, 51000 Rijeka punomoćnik sudionika u postupku TRIGLAV OSIGURANJE d. d.</item>
      <item>Odvjetničko društvo PAVLAK &amp; PARTNERI d.o.o., Splitska 2, 51000 Rijeka punomoćnik sudionika u postupku TRIGLAV OSIGURANJE d. d.</item>
      <item>Branimir Perić, Ulica grada Vukovara 282, 10000 Zagreb punomoćnik sudionika u postupku EUROHERC osiguranje d.d.</item>
      <item>Grgić &amp; Partneri odvjetničko društvo d.o.o., Ulica grada Vukovara 282, 10000 Zagreb punomoćnik sudionika u postupku EUROHERC osiguranje d.d.</item>
      <item>VELJKO MALIĆ, Marčani 209, 43240 Čazma</item>
      <item>Igor Jakoplić, Medveščina 31e, 10000 Zagreb</item>
      <item>Viktor Pezelj, Splitska 2, 51000 Rijeka punomoćnik sudionika u postupku TRIGLAV OSIGURANJE d. d.</item>
    </izvorni_sadrzaj>
    <derivirana_varijabla naziv="DomainObject.Predmet.OstaliListFormatedWithAdress_1">
      <item>Gracijela Katić Pavlak, Splitska 2, 51000 Rijeka punomoćnik sudionika u postupku TRIGLAV OSIGURANJE d. d.</item>
      <item>Odvjetničko društvo PAVLAK &amp; PARTNERI d.o.o., Splitska 2, 51000 Rijeka punomoćnik sudionika u postupku TRIGLAV OSIGURANJE d. d.</item>
      <item>Branimir Perić, Ulica grada Vukovara 282, 10000 Zagreb punomoćnik sudionika u postupku EUROHERC osiguranje d.d.</item>
      <item>Grgić &amp; Partneri odvjetničko društvo d.o.o., Ulica grada Vukovara 282, 10000 Zagreb punomoćnik sudionika u postupku EUROHERC osiguranje d.d.</item>
      <item>VELJKO MALIĆ, Marčani 209, 43240 Čazma</item>
      <item>Igor Jakoplić, Medveščina 31e, 10000 Zagreb</item>
      <item>Viktor Pezelj, Splitska 2, 51000 Rijeka punomoćnik sudionika u postupku TRIGLAV OSIGURANJE d. d.</item>
    </derivirana_varijabla>
  </DomainObject.Predmet.OstaliListFormatedWithAdress>
  <DomainObject.Predmet.OstaliListFormatedWithAdressOIB>
    <izvorni_sadrzaj>
      <item>Gracijela Katić Pavlak, OIB 60796621289, Splitska 2, 51000 Rijeka punomoćnik sudionika u postupku TRIGLAV OSIGURANJE d. d.</item>
      <item>Odvjetničko društvo PAVLAK &amp; PARTNERI d.o.o., OIB 41464419609, Splitska 2, 51000 Rijeka punomoćnik sudionika u postupku TRIGLAV OSIGURANJE d. d.</item>
      <item>Branimir Perić, OIB 95773133673, Ulica grada Vukovara 282, 10000 Zagreb punomoćnik sudionika u postupku EUROHERC osiguranje d.d.</item>
      <item>Grgić &amp; Partneri odvjetničko društvo d.o.o., OIB 16457179668, Ulica grada Vukovara 282, 10000 Zagreb punomoćnik sudionika u postupku EUROHERC osiguranje d.d.</item>
      <item>VELJKO MALIĆ, Marčani 209, 43240 Čazma</item>
      <item>Igor Jakoplić, OIB 28822482123, Medveščina 31e, 10000 Zagreb</item>
      <item>Viktor Pezelj, OIB 29744713568, Splitska 2, 51000 Rijeka punomoćnik sudionika u postupku TRIGLAV OSIGURANJE d. d.</item>
    </izvorni_sadrzaj>
    <derivirana_varijabla naziv="DomainObject.Predmet.OstaliListFormatedWithAdressOIB_1">
      <item>Gracijela Katić Pavlak, OIB 60796621289, Splitska 2, 51000 Rijeka punomoćnik sudionika u postupku TRIGLAV OSIGURANJE d. d.</item>
      <item>Odvjetničko društvo PAVLAK &amp; PARTNERI d.o.o., OIB 41464419609, Splitska 2, 51000 Rijeka punomoćnik sudionika u postupku TRIGLAV OSIGURANJE d. d.</item>
      <item>Branimir Perić, OIB 95773133673, Ulica grada Vukovara 282, 10000 Zagreb punomoćnik sudionika u postupku EUROHERC osiguranje d.d.</item>
      <item>Grgić &amp; Partneri odvjetničko društvo d.o.o., OIB 16457179668, Ulica grada Vukovara 282, 10000 Zagreb punomoćnik sudionika u postupku EUROHERC osiguranje d.d.</item>
      <item>VELJKO MALIĆ, Marčani 209, 43240 Čazma</item>
      <item>Igor Jakoplić, OIB 28822482123, Medveščina 31e, 10000 Zagreb</item>
      <item>Viktor Pezelj, OIB 29744713568, Splitska 2, 51000 Rijeka punomoćnik sudionika u postupku TRIGLAV OSIGURANJE d. d.</item>
    </derivirana_varijabla>
  </DomainObject.Predmet.OstaliListFormatedWithAdressOIB>
  <DomainObject.Predmet.OstaliListNazivFormated>
    <izvorni_sadrzaj>
      <item>Gracijela Katić Pavlak</item>
      <item>Odvjetničko društvo PAVLAK &amp; PARTNERI d.o.o.</item>
      <item>Branimir Perić</item>
      <item>Grgić &amp; Partneri odvjetničko društvo d.o.o.</item>
      <item>VELJKO MALIĆ</item>
      <item>Igor Jakoplić</item>
      <item>Viktor Pezelj</item>
    </izvorni_sadrzaj>
    <derivirana_varijabla naziv="DomainObject.Predmet.OstaliListNazivFormated_1">
      <item>Gracijela Katić Pavlak</item>
      <item>Odvjetničko društvo PAVLAK &amp; PARTNERI d.o.o.</item>
      <item>Branimir Perić</item>
      <item>Grgić &amp; Partneri odvjetničko društvo d.o.o.</item>
      <item>VELJKO MALIĆ</item>
      <item>Igor Jakoplić</item>
      <item>Viktor Pezelj</item>
    </derivirana_varijabla>
  </DomainObject.Predmet.OstaliListNazivFormated>
  <DomainObject.Predmet.OstaliListNazivFormatedOIB>
    <izvorni_sadrzaj>
      <item>Gracijela Katić Pavlak, OIB 60796621289</item>
      <item>Odvjetničko društvo PAVLAK &amp; PARTNERI d.o.o., OIB 41464419609</item>
      <item>Branimir Perić, OIB 95773133673</item>
      <item>Grgić &amp; Partneri odvjetničko društvo d.o.o., OIB 16457179668</item>
      <item>VELJKO MALIĆ</item>
      <item>Igor Jakoplić, OIB 28822482123</item>
      <item>Viktor Pezelj, OIB 29744713568</item>
    </izvorni_sadrzaj>
    <derivirana_varijabla naziv="DomainObject.Predmet.OstaliListNazivFormatedOIB_1">
      <item>Gracijela Katić Pavlak, OIB 60796621289</item>
      <item>Odvjetničko društvo PAVLAK &amp; PARTNERI d.o.o., OIB 41464419609</item>
      <item>Branimir Perić, OIB 95773133673</item>
      <item>Grgić &amp; Partneri odvjetničko društvo d.o.o., OIB 16457179668</item>
      <item>VELJKO MALIĆ</item>
      <item>Igor Jakoplić, OIB 28822482123</item>
      <item>Viktor Pezelj, OIB 29744713568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travnja 2026.</izvorni_sadrzaj>
    <derivirana_varijabla naziv="DomainObject.Datum_1">23. travnja 2026.</derivirana_varijabla>
  </DomainObject.Datum>
  <DomainObject.PoslovniBrojDokumenta>
    <izvorni_sadrzaj>P-2079/2022-35</izvorni_sadrzaj>
    <derivirana_varijabla naziv="DomainObject.PoslovniBrojDokumenta_1">P-2079/2022-35</derivirana_varijabla>
  </DomainObject.PoslovniBrojDokumenta>
  <DomainObject.Predmet.StrankaIDrugi>
    <izvorni_sadrzaj>TRIGLAV OSIGURANJE d. d.</izvorni_sadrzaj>
    <derivirana_varijabla naziv="DomainObject.Predmet.StrankaIDrugi_1">TRIGLAV OSIGURANJE d. d.</derivirana_varijabla>
  </DomainObject.Predmet.StrankaIDrugi>
  <DomainObject.Predmet.ProtustrankaIDrugi>
    <izvorni_sadrzaj>EUROHERC osiguranje d.d.</izvorni_sadrzaj>
    <derivirana_varijabla naziv="DomainObject.Predmet.ProtustrankaIDrugi_1">EUROHERC osiguranje d.d.</derivirana_varijabla>
  </DomainObject.Predmet.ProtustrankaIDrugi>
  <DomainObject.Predmet.StrankaIDrugiAdressOIB>
    <izvorni_sadrzaj>TRIGLAV OSIGURANJE d. d., OIB 29743547503, Ulica Antuna Heinza 4, 10000 Zagreb</izvorni_sadrzaj>
    <derivirana_varijabla naziv="DomainObject.Predmet.StrankaIDrugiAdressOIB_1">TRIGLAV OSIGURANJE d. d., OIB 29743547503, Ulica Antuna Heinza 4, 10000 Zagreb</derivirana_varijabla>
  </DomainObject.Predmet.StrankaIDrugiAdressOIB>
  <DomainObject.Predmet.ProtustrankaIDrugiAdressOIB>
    <izvorni_sadrzaj>EUROHERC osiguranje d.d., OIB 22694857747, Ulica grada Vukovara 282, 10000 Zagreb</izvorni_sadrzaj>
    <derivirana_varijabla naziv="DomainObject.Predmet.ProtustrankaIDrugiAdressOIB_1">EUROHERC osiguranje d.d., OIB 22694857747, Ulica grada Vukovara 282,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TRIGLAV OSIGURANJE d. d.</item>
      <item>EUROHERC osiguranje d.d.</item>
      <item>Gracijela Katić Pavlak</item>
      <item>Odvjetničko društvo PAVLAK &amp; PARTNERI d.o.o.</item>
      <item>Branimir Perić</item>
      <item>Grgić &amp; Partneri odvjetničko društvo d.o.o.</item>
      <item>VELJKO MALIĆ</item>
      <item>Igor Jakoplić</item>
      <item>Viktor Pezelj</item>
    </izvorni_sadrzaj>
    <derivirana_varijabla naziv="DomainObject.Predmet.SudioniciListNaziv_1">
      <item>TRIGLAV OSIGURANJE d. d.</item>
      <item>EUROHERC osiguranje d.d.</item>
      <item>Gracijela Katić Pavlak</item>
      <item>Odvjetničko društvo PAVLAK &amp; PARTNERI d.o.o.</item>
      <item>Branimir Perić</item>
      <item>Grgić &amp; Partneri odvjetničko društvo d.o.o.</item>
      <item>VELJKO MALIĆ</item>
      <item>Igor Jakoplić</item>
      <item>Viktor Pezelj</item>
    </derivirana_varijabla>
  </DomainObject.Predmet.SudioniciListNaziv>
  <DomainObject.Predmet.SudioniciListAdressOIB>
    <izvorni_sadrzaj>
      <item>TRIGLAV OSIGURANJE d. d., OIB 29743547503, Ulica Antuna Heinza 4,10000 Zagreb</item>
      <item>EUROHERC osiguranje d.d., OIB 22694857747, Ulica grada Vukovara 282,10000 Zagreb</item>
      <item>Gracijela Katić Pavlak, OIB 60796621289, Splitska 2,51000 Rijeka</item>
      <item>Odvjetničko društvo PAVLAK &amp; PARTNERI d.o.o., OIB 41464419609, Splitska 2,51000 Rijeka</item>
      <item>Branimir Perić, OIB 95773133673, Ulica grada Vukovara 282,10000 Zagreb</item>
      <item>Grgić &amp; Partneri odvjetničko društvo d.o.o., OIB 16457179668, Ulica grada Vukovara 282,10000 Zagreb</item>
      <item>VELJKO MALIĆ, Marčani 209,43240 Čazma</item>
      <item>Igor Jakoplić, OIB 28822482123, Medveščina 31e,10000 Zagreb</item>
      <item>Viktor Pezelj, OIB 29744713568, Splitska 2,51000 Rijeka</item>
    </izvorni_sadrzaj>
    <derivirana_varijabla naziv="DomainObject.Predmet.SudioniciListAdressOIB_1">
      <item>TRIGLAV OSIGURANJE d. d., OIB 29743547503, Ulica Antuna Heinza 4,10000 Zagreb</item>
      <item>EUROHERC osiguranje d.d., OIB 22694857747, Ulica grada Vukovara 282,10000 Zagreb</item>
      <item>Gracijela Katić Pavlak, OIB 60796621289, Splitska 2,51000 Rijeka</item>
      <item>Odvjetničko društvo PAVLAK &amp; PARTNERI d.o.o., OIB 41464419609, Splitska 2,51000 Rijeka</item>
      <item>Branimir Perić, OIB 95773133673, Ulica grada Vukovara 282,10000 Zagreb</item>
      <item>Grgić &amp; Partneri odvjetničko društvo d.o.o., OIB 16457179668, Ulica grada Vukovara 282,10000 Zagreb</item>
      <item>VELJKO MALIĆ, Marčani 209,43240 Čazma</item>
      <item>Igor Jakoplić, OIB 28822482123, Medveščina 31e,10000 Zagreb</item>
      <item>Viktor Pezelj, OIB 29744713568, Splitska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29743547503</item>
      <item>, OIB 22694857747</item>
      <item>, OIB 60796621289</item>
      <item>, OIB 41464419609</item>
      <item>, OIB 95773133673</item>
      <item>, OIB 16457179668</item>
      <item>, OIB null</item>
      <item>, OIB 28822482123</item>
      <item>, OIB 29744713568</item>
    </izvorni_sadrzaj>
    <derivirana_varijabla naziv="DomainObject.Predmet.SudioniciListNazivOIB_1">
      <item>, OIB 29743547503</item>
      <item>, OIB 22694857747</item>
      <item>, OIB 60796621289</item>
      <item>, OIB 41464419609</item>
      <item>, OIB 95773133673</item>
      <item>, OIB 16457179668</item>
      <item>, OIB null</item>
      <item>, OIB 28822482123</item>
      <item>, OIB 29744713568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studenog 2022.</izvorni_sadrzaj>
    <derivirana_varijabla naziv="DomainObject.Predmet.DatumPocetkaProcesa_1">23. studenog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A3125EAA-F793-4C1E-9FB0-DBDBF40541ED}">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673</properties:Words>
  <properties:Characters>3459</properties:Characters>
  <properties:Lines>105</properties:Lines>
  <properties:Paragraphs>40</properties:Paragraphs>
  <properties:TotalTime>332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4501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2015-05-07T09:48:00Z</dcterms:created>
  <dc:creator>Slavica Sorić</dc:creator>
  <dc:description/>
  <cp:keywords/>
  <cp:lastModifiedBy>Slavica Sorić</cp:lastModifiedBy>
  <dcterms:modified xmlns:xsi="http://www.w3.org/2001/XMLSchema-instance" xsi:type="dcterms:W3CDTF">2026-04-23T11:41:00Z</dcterms:modified>
  <cp:revision>96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P-2079/2022-35 / Zapisnik - Ročište za objavu odluke (P-2079-22 - objava 23.4.26. - TRIGLAV -  euroherc.docx)</vt:lpwstr>
  </prop:property>
  <prop:property fmtid="{D5CDD505-2E9C-101B-9397-08002B2CF9AE}" pid="4" name="CC_coloring">
    <vt:bool>false</vt:bool>
  </prop:property>
  <prop:property fmtid="{D5CDD505-2E9C-101B-9397-08002B2CF9AE}" pid="5" name="BrojStranica">
    <vt:i4>2</vt:i4>
  </prop:property>
</prop:Properties>
</file>